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DD3092" w14:textId="211A6BF4" w:rsidR="00AA739C" w:rsidRDefault="00DA299A" w:rsidP="00E56536">
      <w:pPr>
        <w:spacing w:after="0" w:line="240" w:lineRule="auto"/>
        <w:jc w:val="both"/>
        <w:rPr>
          <w:rFonts w:asciiTheme="majorHAnsi" w:hAnsiTheme="majorHAnsi" w:cstheme="majorHAnsi"/>
          <w:b/>
          <w:sz w:val="32"/>
          <w:szCs w:val="32"/>
          <w:lang w:val="en-US"/>
        </w:rPr>
      </w:pPr>
      <w:r w:rsidRPr="00DA299A">
        <w:rPr>
          <w:rFonts w:asciiTheme="majorHAnsi" w:hAnsiTheme="majorHAnsi" w:cstheme="majorHAnsi"/>
          <w:b/>
          <w:sz w:val="32"/>
          <w:szCs w:val="32"/>
          <w:lang w:val="en-US"/>
        </w:rPr>
        <w:t>Notice to Annual General Meeting in ODI Pharma AB (</w:t>
      </w:r>
      <w:proofErr w:type="spellStart"/>
      <w:r w:rsidRPr="00DA299A">
        <w:rPr>
          <w:rFonts w:asciiTheme="majorHAnsi" w:hAnsiTheme="majorHAnsi" w:cstheme="majorHAnsi"/>
          <w:b/>
          <w:sz w:val="32"/>
          <w:szCs w:val="32"/>
          <w:lang w:val="en-US"/>
        </w:rPr>
        <w:t>publ</w:t>
      </w:r>
      <w:proofErr w:type="spellEnd"/>
      <w:r w:rsidRPr="00DA299A">
        <w:rPr>
          <w:rFonts w:asciiTheme="majorHAnsi" w:hAnsiTheme="majorHAnsi" w:cstheme="majorHAnsi"/>
          <w:b/>
          <w:sz w:val="32"/>
          <w:szCs w:val="32"/>
          <w:lang w:val="en-US"/>
        </w:rPr>
        <w:t>)</w:t>
      </w:r>
    </w:p>
    <w:p w14:paraId="50891531" w14:textId="77777777" w:rsidR="009E285C" w:rsidRDefault="009E285C" w:rsidP="00E56536">
      <w:pPr>
        <w:spacing w:after="0" w:line="240" w:lineRule="auto"/>
        <w:jc w:val="both"/>
        <w:rPr>
          <w:rFonts w:asciiTheme="majorHAnsi" w:hAnsiTheme="majorHAnsi" w:cstheme="majorHAnsi"/>
          <w:b/>
          <w:sz w:val="20"/>
          <w:szCs w:val="20"/>
          <w:lang w:val="en-US"/>
        </w:rPr>
      </w:pPr>
    </w:p>
    <w:p w14:paraId="3FB9919C" w14:textId="313A7C07" w:rsidR="00265FB3" w:rsidRDefault="00DA299A" w:rsidP="00E56536">
      <w:pPr>
        <w:spacing w:after="0" w:line="240" w:lineRule="auto"/>
        <w:jc w:val="both"/>
        <w:rPr>
          <w:rFonts w:asciiTheme="majorHAnsi" w:hAnsiTheme="majorHAnsi" w:cstheme="majorHAnsi"/>
          <w:b/>
          <w:sz w:val="20"/>
          <w:szCs w:val="20"/>
          <w:lang w:val="en-US"/>
        </w:rPr>
      </w:pPr>
      <w:r w:rsidRPr="00DA299A">
        <w:rPr>
          <w:rFonts w:asciiTheme="majorHAnsi" w:hAnsiTheme="majorHAnsi" w:cstheme="majorHAnsi"/>
          <w:b/>
          <w:sz w:val="20"/>
          <w:szCs w:val="20"/>
          <w:lang w:val="en-US"/>
        </w:rPr>
        <w:t>The shareholders of ODI Pharma AB (</w:t>
      </w:r>
      <w:proofErr w:type="spellStart"/>
      <w:r w:rsidRPr="00DA299A">
        <w:rPr>
          <w:rFonts w:asciiTheme="majorHAnsi" w:hAnsiTheme="majorHAnsi" w:cstheme="majorHAnsi"/>
          <w:b/>
          <w:sz w:val="20"/>
          <w:szCs w:val="20"/>
          <w:lang w:val="en-US"/>
        </w:rPr>
        <w:t>publ</w:t>
      </w:r>
      <w:proofErr w:type="spellEnd"/>
      <w:r w:rsidRPr="00DA299A">
        <w:rPr>
          <w:rFonts w:asciiTheme="majorHAnsi" w:hAnsiTheme="majorHAnsi" w:cstheme="majorHAnsi"/>
          <w:b/>
          <w:sz w:val="20"/>
          <w:szCs w:val="20"/>
          <w:lang w:val="en-US"/>
        </w:rPr>
        <w:t xml:space="preserve">), 559223–1392, are hereby invited to attend the Annual General Meeting on Friday, 15th of December 2023, at 10.30 in the office of the company at </w:t>
      </w:r>
      <w:proofErr w:type="spellStart"/>
      <w:r w:rsidRPr="00DA299A">
        <w:rPr>
          <w:rFonts w:asciiTheme="majorHAnsi" w:hAnsiTheme="majorHAnsi" w:cstheme="majorHAnsi"/>
          <w:b/>
          <w:sz w:val="20"/>
          <w:szCs w:val="20"/>
          <w:lang w:val="en-US"/>
        </w:rPr>
        <w:t>Östermalmstorg</w:t>
      </w:r>
      <w:proofErr w:type="spellEnd"/>
      <w:r w:rsidRPr="00DA299A">
        <w:rPr>
          <w:rFonts w:asciiTheme="majorHAnsi" w:hAnsiTheme="majorHAnsi" w:cstheme="majorHAnsi"/>
          <w:b/>
          <w:sz w:val="20"/>
          <w:szCs w:val="20"/>
          <w:lang w:val="en-US"/>
        </w:rPr>
        <w:t xml:space="preserve"> 1, 114 42 Stockholm. </w:t>
      </w:r>
    </w:p>
    <w:p w14:paraId="405D118B" w14:textId="4D76C741" w:rsidR="00D904BB" w:rsidRDefault="00D904BB" w:rsidP="00E56536">
      <w:pPr>
        <w:spacing w:after="0" w:line="240" w:lineRule="auto"/>
        <w:jc w:val="both"/>
        <w:rPr>
          <w:rFonts w:asciiTheme="majorHAnsi" w:hAnsiTheme="majorHAnsi" w:cstheme="majorHAnsi"/>
          <w:b/>
          <w:sz w:val="20"/>
          <w:szCs w:val="20"/>
          <w:lang w:val="en-US"/>
        </w:rPr>
      </w:pPr>
    </w:p>
    <w:p w14:paraId="3099CCA0" w14:textId="6C9F79B8" w:rsidR="00DA299A" w:rsidRPr="00DA299A" w:rsidRDefault="00DA299A" w:rsidP="007563ED">
      <w:pPr>
        <w:spacing w:line="240" w:lineRule="auto"/>
        <w:rPr>
          <w:rFonts w:asciiTheme="majorHAnsi" w:hAnsiTheme="majorHAnsi" w:cstheme="majorHAnsi"/>
          <w:b/>
          <w:bCs/>
          <w:sz w:val="18"/>
          <w:szCs w:val="18"/>
          <w:lang w:val="en-US"/>
        </w:rPr>
      </w:pPr>
      <w:r w:rsidRPr="00DA299A">
        <w:rPr>
          <w:rFonts w:asciiTheme="majorHAnsi" w:hAnsiTheme="majorHAnsi" w:cstheme="majorHAnsi"/>
          <w:b/>
          <w:bCs/>
          <w:sz w:val="18"/>
          <w:szCs w:val="18"/>
          <w:lang w:val="en-US"/>
        </w:rPr>
        <w:t>Right to participate and registration</w:t>
      </w:r>
      <w:r>
        <w:rPr>
          <w:rFonts w:asciiTheme="majorHAnsi" w:hAnsiTheme="majorHAnsi" w:cstheme="majorHAnsi"/>
          <w:b/>
          <w:bCs/>
          <w:sz w:val="18"/>
          <w:szCs w:val="18"/>
          <w:lang w:val="en-US"/>
        </w:rPr>
        <w:br/>
      </w:r>
      <w:r w:rsidRPr="00DA299A">
        <w:rPr>
          <w:rFonts w:asciiTheme="majorHAnsi" w:eastAsia="Lucida Sans Unicode" w:hAnsiTheme="majorHAnsi" w:cstheme="majorHAnsi"/>
          <w:sz w:val="18"/>
          <w:szCs w:val="18"/>
          <w:lang w:val="en-US"/>
        </w:rPr>
        <w:t xml:space="preserve">Shareholders who wish to attend the Annual General Meeting </w:t>
      </w:r>
      <w:proofErr w:type="gramStart"/>
      <w:r w:rsidRPr="00DA299A">
        <w:rPr>
          <w:rFonts w:asciiTheme="majorHAnsi" w:eastAsia="Lucida Sans Unicode" w:hAnsiTheme="majorHAnsi" w:cstheme="majorHAnsi"/>
          <w:sz w:val="18"/>
          <w:szCs w:val="18"/>
          <w:lang w:val="en-US"/>
        </w:rPr>
        <w:t>shall</w:t>
      </w:r>
      <w:proofErr w:type="gramEnd"/>
    </w:p>
    <w:p w14:paraId="174BE2DB" w14:textId="77777777" w:rsidR="00DA299A" w:rsidRPr="00DA299A" w:rsidRDefault="00DA299A" w:rsidP="007563ED">
      <w:pPr>
        <w:numPr>
          <w:ilvl w:val="0"/>
          <w:numId w:val="15"/>
        </w:numPr>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be included in the Euroclear Sweden AB share no later than Thursday the 7</w:t>
      </w:r>
      <w:r w:rsidRPr="00DA299A">
        <w:rPr>
          <w:rFonts w:asciiTheme="majorHAnsi" w:eastAsia="Lucida Sans Unicode" w:hAnsiTheme="majorHAnsi" w:cstheme="majorHAnsi"/>
          <w:sz w:val="18"/>
          <w:szCs w:val="18"/>
          <w:vertAlign w:val="superscript"/>
          <w:lang w:val="en-US"/>
        </w:rPr>
        <w:t xml:space="preserve">th </w:t>
      </w:r>
      <w:r w:rsidRPr="00DA299A">
        <w:rPr>
          <w:rFonts w:asciiTheme="majorHAnsi" w:eastAsia="Lucida Sans Unicode" w:hAnsiTheme="majorHAnsi" w:cstheme="majorHAnsi"/>
          <w:sz w:val="18"/>
          <w:szCs w:val="18"/>
          <w:lang w:val="en-US"/>
        </w:rPr>
        <w:t xml:space="preserve">of December 2023, and </w:t>
      </w:r>
    </w:p>
    <w:p w14:paraId="554A9F09" w14:textId="77777777" w:rsidR="00DA299A" w:rsidRPr="00DA299A" w:rsidRDefault="00DA299A" w:rsidP="007563ED">
      <w:pPr>
        <w:numPr>
          <w:ilvl w:val="0"/>
          <w:numId w:val="15"/>
        </w:numPr>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sign up to the company no later than Monday the 11</w:t>
      </w:r>
      <w:r w:rsidRPr="00DA299A">
        <w:rPr>
          <w:rFonts w:asciiTheme="majorHAnsi" w:eastAsia="Lucida Sans Unicode" w:hAnsiTheme="majorHAnsi" w:cstheme="majorHAnsi"/>
          <w:sz w:val="18"/>
          <w:szCs w:val="18"/>
          <w:vertAlign w:val="superscript"/>
          <w:lang w:val="en-US"/>
        </w:rPr>
        <w:t>th</w:t>
      </w:r>
      <w:r w:rsidRPr="00DA299A">
        <w:rPr>
          <w:rFonts w:asciiTheme="majorHAnsi" w:eastAsia="Lucida Sans Unicode" w:hAnsiTheme="majorHAnsi" w:cstheme="majorHAnsi"/>
          <w:sz w:val="18"/>
          <w:szCs w:val="18"/>
          <w:lang w:val="en-US"/>
        </w:rPr>
        <w:t xml:space="preserve"> of December 2023, by e-mail to info@odipharma.com. The notification should state the full name, personal or corporate identity number, shareholding, address, daytime telephone number and, if applicable, information about the deputy or assistant (maximum 2) must be provided. The application should, where appropriate, be accompanied by proxies, registration certificates and other authorization documents.</w:t>
      </w:r>
    </w:p>
    <w:p w14:paraId="398C0FF1" w14:textId="27903AE1" w:rsidR="00DA299A" w:rsidRPr="00DA299A" w:rsidRDefault="007563ED" w:rsidP="007563ED">
      <w:pPr>
        <w:pStyle w:val="paragraph"/>
        <w:spacing w:before="0" w:beforeAutospacing="0" w:after="0" w:afterAutospacing="0"/>
        <w:textAlignment w:val="baseline"/>
        <w:rPr>
          <w:rFonts w:asciiTheme="majorHAnsi" w:hAnsiTheme="majorHAnsi" w:cstheme="majorHAnsi"/>
          <w:sz w:val="18"/>
          <w:szCs w:val="18"/>
          <w:lang w:val="en-US"/>
        </w:rPr>
      </w:pPr>
      <w:r>
        <w:rPr>
          <w:rStyle w:val="eop"/>
          <w:rFonts w:asciiTheme="majorHAnsi" w:hAnsiTheme="majorHAnsi" w:cstheme="majorHAnsi"/>
          <w:b/>
          <w:bCs/>
          <w:sz w:val="18"/>
          <w:szCs w:val="18"/>
          <w:lang w:val="en-US"/>
        </w:rPr>
        <w:br/>
      </w:r>
      <w:r w:rsidR="00DA299A" w:rsidRPr="00DA299A">
        <w:rPr>
          <w:rStyle w:val="eop"/>
          <w:rFonts w:asciiTheme="majorHAnsi" w:hAnsiTheme="majorHAnsi" w:cstheme="majorHAnsi"/>
          <w:b/>
          <w:bCs/>
          <w:sz w:val="18"/>
          <w:szCs w:val="18"/>
          <w:lang w:val="en-US"/>
        </w:rPr>
        <w:t>Nominee registered shares</w:t>
      </w:r>
    </w:p>
    <w:p w14:paraId="4D4C5EC7" w14:textId="77777777" w:rsidR="00DA299A" w:rsidRPr="00DA299A" w:rsidRDefault="00DA299A" w:rsidP="007563ED">
      <w:pPr>
        <w:pStyle w:val="paragraph"/>
        <w:spacing w:before="0" w:beforeAutospacing="0" w:after="0" w:afterAutospacing="0"/>
        <w:textAlignment w:val="baseline"/>
        <w:rPr>
          <w:rFonts w:asciiTheme="majorHAnsi" w:hAnsiTheme="majorHAnsi" w:cstheme="majorHAnsi"/>
          <w:sz w:val="18"/>
          <w:szCs w:val="18"/>
          <w:lang w:val="en-US"/>
        </w:rPr>
      </w:pPr>
      <w:r w:rsidRPr="00DA299A">
        <w:rPr>
          <w:rStyle w:val="normaltextrun"/>
          <w:rFonts w:asciiTheme="majorHAnsi" w:hAnsiTheme="majorHAnsi" w:cstheme="majorHAnsi"/>
          <w:color w:val="000000"/>
          <w:sz w:val="18"/>
          <w:szCs w:val="18"/>
          <w:shd w:val="clear" w:color="auto" w:fill="FFFFFF"/>
          <w:lang w:val="en-US"/>
        </w:rPr>
        <w:t>A shareholder </w:t>
      </w:r>
      <w:r w:rsidRPr="00DA299A">
        <w:rPr>
          <w:rStyle w:val="normaltextrun"/>
          <w:rFonts w:asciiTheme="majorHAnsi" w:hAnsiTheme="majorHAnsi" w:cstheme="majorHAnsi"/>
          <w:color w:val="000000"/>
          <w:sz w:val="18"/>
          <w:szCs w:val="18"/>
          <w:shd w:val="clear" w:color="auto" w:fill="FFFFFF"/>
          <w:lang w:val="en"/>
        </w:rPr>
        <w:t xml:space="preserve">who has its shares registered with a nominee must, </w:t>
      </w:r>
      <w:proofErr w:type="gramStart"/>
      <w:r w:rsidRPr="00DA299A">
        <w:rPr>
          <w:rStyle w:val="normaltextrun"/>
          <w:rFonts w:asciiTheme="majorHAnsi" w:hAnsiTheme="majorHAnsi" w:cstheme="majorHAnsi"/>
          <w:color w:val="000000"/>
          <w:sz w:val="18"/>
          <w:szCs w:val="18"/>
          <w:shd w:val="clear" w:color="auto" w:fill="FFFFFF"/>
          <w:lang w:val="en"/>
        </w:rPr>
        <w:t>in order to</w:t>
      </w:r>
      <w:proofErr w:type="gramEnd"/>
      <w:r w:rsidRPr="00DA299A">
        <w:rPr>
          <w:rStyle w:val="normaltextrun"/>
          <w:rFonts w:asciiTheme="majorHAnsi" w:hAnsiTheme="majorHAnsi" w:cstheme="majorHAnsi"/>
          <w:color w:val="000000"/>
          <w:sz w:val="18"/>
          <w:szCs w:val="18"/>
          <w:shd w:val="clear" w:color="auto" w:fill="FFFFFF"/>
          <w:lang w:val="en"/>
        </w:rPr>
        <w:t xml:space="preserve"> be entitled to participate in the general meeting, have the shares registered in its own name through the nominee, so that the shareholder is registered in the share register kept by Euroclear Sweden AB on the record date of Thursday the 7</w:t>
      </w:r>
      <w:r w:rsidRPr="00DA299A">
        <w:rPr>
          <w:rStyle w:val="normaltextrun"/>
          <w:rFonts w:asciiTheme="majorHAnsi" w:hAnsiTheme="majorHAnsi" w:cstheme="majorHAnsi"/>
          <w:color w:val="000000"/>
          <w:sz w:val="18"/>
          <w:szCs w:val="18"/>
          <w:shd w:val="clear" w:color="auto" w:fill="FFFFFF"/>
          <w:vertAlign w:val="superscript"/>
          <w:lang w:val="en"/>
        </w:rPr>
        <w:t>th</w:t>
      </w:r>
      <w:r w:rsidRPr="00DA299A">
        <w:rPr>
          <w:rStyle w:val="normaltextrun"/>
          <w:rFonts w:asciiTheme="majorHAnsi" w:hAnsiTheme="majorHAnsi" w:cstheme="majorHAnsi"/>
          <w:color w:val="000000"/>
          <w:sz w:val="18"/>
          <w:szCs w:val="18"/>
          <w:shd w:val="clear" w:color="auto" w:fill="FFFFFF"/>
          <w:lang w:val="en"/>
        </w:rPr>
        <w:t xml:space="preserve"> of December 2023. Such registration may be temporary (so-called voting rights registration). Shareholders who wish to register the shares in their own name must, in accordance with the respective nominee's routines, request that the nominee make such voting rights registration. Registration of voting rights that have been requested by shareholders at such a time that the registration has been made by the relevant nominee no later than Monday the 11</w:t>
      </w:r>
      <w:r w:rsidRPr="00DA299A">
        <w:rPr>
          <w:rStyle w:val="normaltextrun"/>
          <w:rFonts w:asciiTheme="majorHAnsi" w:hAnsiTheme="majorHAnsi" w:cstheme="majorHAnsi"/>
          <w:color w:val="000000"/>
          <w:sz w:val="18"/>
          <w:szCs w:val="18"/>
          <w:shd w:val="clear" w:color="auto" w:fill="FFFFFF"/>
          <w:vertAlign w:val="superscript"/>
          <w:lang w:val="en"/>
        </w:rPr>
        <w:t>th</w:t>
      </w:r>
      <w:r w:rsidRPr="00DA299A">
        <w:rPr>
          <w:rStyle w:val="normaltextrun"/>
          <w:rFonts w:asciiTheme="majorHAnsi" w:hAnsiTheme="majorHAnsi" w:cstheme="majorHAnsi"/>
          <w:color w:val="000000"/>
          <w:sz w:val="18"/>
          <w:szCs w:val="18"/>
          <w:shd w:val="clear" w:color="auto" w:fill="FFFFFF"/>
          <w:lang w:val="en"/>
        </w:rPr>
        <w:t xml:space="preserve"> of December 2023 will be </w:t>
      </w:r>
      <w:proofErr w:type="gramStart"/>
      <w:r w:rsidRPr="00DA299A">
        <w:rPr>
          <w:rStyle w:val="normaltextrun"/>
          <w:rFonts w:asciiTheme="majorHAnsi" w:hAnsiTheme="majorHAnsi" w:cstheme="majorHAnsi"/>
          <w:color w:val="000000"/>
          <w:sz w:val="18"/>
          <w:szCs w:val="18"/>
          <w:shd w:val="clear" w:color="auto" w:fill="FFFFFF"/>
          <w:lang w:val="en"/>
        </w:rPr>
        <w:t>taken into account</w:t>
      </w:r>
      <w:proofErr w:type="gramEnd"/>
      <w:r w:rsidRPr="00DA299A">
        <w:rPr>
          <w:rStyle w:val="normaltextrun"/>
          <w:rFonts w:asciiTheme="majorHAnsi" w:hAnsiTheme="majorHAnsi" w:cstheme="majorHAnsi"/>
          <w:color w:val="000000"/>
          <w:sz w:val="18"/>
          <w:szCs w:val="18"/>
          <w:shd w:val="clear" w:color="auto" w:fill="FFFFFF"/>
          <w:lang w:val="en"/>
        </w:rPr>
        <w:t> in the production of the share register.</w:t>
      </w:r>
      <w:r w:rsidRPr="00DA299A">
        <w:rPr>
          <w:rStyle w:val="eop"/>
          <w:rFonts w:asciiTheme="majorHAnsi" w:hAnsiTheme="majorHAnsi" w:cstheme="majorHAnsi"/>
          <w:color w:val="000000"/>
          <w:sz w:val="18"/>
          <w:szCs w:val="18"/>
          <w:shd w:val="clear" w:color="auto" w:fill="FFFFFF"/>
          <w:lang w:val="en-US"/>
        </w:rPr>
        <w:t> </w:t>
      </w:r>
    </w:p>
    <w:p w14:paraId="69496C9F" w14:textId="7DD65707" w:rsidR="00DA299A" w:rsidRPr="00DA299A" w:rsidRDefault="007563ED" w:rsidP="007563ED">
      <w:pPr>
        <w:spacing w:line="240" w:lineRule="auto"/>
        <w:rPr>
          <w:rFonts w:asciiTheme="majorHAnsi" w:hAnsiTheme="majorHAnsi" w:cstheme="majorHAnsi"/>
          <w:b/>
          <w:bCs/>
          <w:sz w:val="18"/>
          <w:szCs w:val="18"/>
          <w:lang w:val="en-US"/>
        </w:rPr>
      </w:pPr>
      <w:r>
        <w:rPr>
          <w:rFonts w:asciiTheme="majorHAnsi" w:eastAsia="Lucida Sans Unicode" w:hAnsiTheme="majorHAnsi" w:cstheme="majorHAnsi"/>
          <w:b/>
          <w:bCs/>
          <w:sz w:val="18"/>
          <w:szCs w:val="18"/>
          <w:lang w:val="en-US"/>
        </w:rPr>
        <w:br/>
      </w:r>
      <w:r w:rsidR="00DA299A" w:rsidRPr="00DA299A">
        <w:rPr>
          <w:rFonts w:asciiTheme="majorHAnsi" w:eastAsia="Lucida Sans Unicode" w:hAnsiTheme="majorHAnsi" w:cstheme="majorHAnsi"/>
          <w:b/>
          <w:bCs/>
          <w:sz w:val="18"/>
          <w:szCs w:val="18"/>
          <w:lang w:val="en-US"/>
        </w:rPr>
        <w:t>Proxy etc.</w:t>
      </w:r>
      <w:r w:rsidR="00DA299A">
        <w:rPr>
          <w:rFonts w:asciiTheme="majorHAnsi" w:eastAsia="Lucida Sans Unicode" w:hAnsiTheme="majorHAnsi" w:cstheme="majorHAnsi"/>
          <w:b/>
          <w:bCs/>
          <w:sz w:val="18"/>
          <w:szCs w:val="18"/>
          <w:lang w:val="en-US"/>
        </w:rPr>
        <w:br/>
      </w:r>
      <w:r w:rsidR="00DA299A" w:rsidRPr="00DA299A">
        <w:rPr>
          <w:rStyle w:val="normaltextrun"/>
          <w:rFonts w:asciiTheme="majorHAnsi" w:hAnsiTheme="majorHAnsi" w:cstheme="majorHAnsi"/>
          <w:color w:val="000000"/>
          <w:sz w:val="18"/>
          <w:szCs w:val="18"/>
          <w:shd w:val="clear" w:color="auto" w:fill="FFFFFF"/>
          <w:lang w:val="en-US"/>
        </w:rPr>
        <w:t>If a shareholder </w:t>
      </w:r>
      <w:r w:rsidR="00DA299A" w:rsidRPr="00DA299A">
        <w:rPr>
          <w:rStyle w:val="contextualspellingandgrammarerror"/>
          <w:rFonts w:asciiTheme="majorHAnsi" w:hAnsiTheme="majorHAnsi" w:cstheme="majorHAnsi"/>
          <w:color w:val="000000"/>
          <w:sz w:val="18"/>
          <w:szCs w:val="18"/>
          <w:shd w:val="clear" w:color="auto" w:fill="FFFFFF"/>
          <w:lang w:val="en-US"/>
        </w:rPr>
        <w:t>is</w:t>
      </w:r>
      <w:r w:rsidR="00DA299A" w:rsidRPr="00DA299A">
        <w:rPr>
          <w:rStyle w:val="normaltextrun"/>
          <w:rFonts w:asciiTheme="majorHAnsi" w:hAnsiTheme="majorHAnsi" w:cstheme="majorHAnsi"/>
          <w:color w:val="000000"/>
          <w:sz w:val="18"/>
          <w:szCs w:val="18"/>
          <w:shd w:val="clear" w:color="auto" w:fill="FFFFFF"/>
          <w:lang w:val="en-US"/>
        </w:rPr>
        <w:t xml:space="preserve"> to vote through a proxy, a written, </w:t>
      </w:r>
      <w:proofErr w:type="gramStart"/>
      <w:r w:rsidR="00DA299A" w:rsidRPr="00DA299A">
        <w:rPr>
          <w:rStyle w:val="normaltextrun"/>
          <w:rFonts w:asciiTheme="majorHAnsi" w:hAnsiTheme="majorHAnsi" w:cstheme="majorHAnsi"/>
          <w:color w:val="000000"/>
          <w:sz w:val="18"/>
          <w:szCs w:val="18"/>
          <w:shd w:val="clear" w:color="auto" w:fill="FFFFFF"/>
          <w:lang w:val="en-US"/>
        </w:rPr>
        <w:t>dated</w:t>
      </w:r>
      <w:proofErr w:type="gramEnd"/>
      <w:r w:rsidR="00DA299A" w:rsidRPr="00DA299A">
        <w:rPr>
          <w:rStyle w:val="normaltextrun"/>
          <w:rFonts w:asciiTheme="majorHAnsi" w:hAnsiTheme="majorHAnsi" w:cstheme="majorHAnsi"/>
          <w:color w:val="000000"/>
          <w:sz w:val="18"/>
          <w:szCs w:val="18"/>
          <w:shd w:val="clear" w:color="auto" w:fill="FFFFFF"/>
          <w:lang w:val="en-US"/>
        </w:rPr>
        <w:t xml:space="preserve"> and signed proxy by the shareholder must be provided at the Annual General Meeting. The proxy may not be older than one (1) year, unless longer validity (maximum of five (5) years) is stated in the proxy. A copy of the proxy should be provided and sent in with the registration to participate in advance to facilitate an easier passing at the Annual General Meeting. If the proxy is issued by a legal entity, </w:t>
      </w:r>
      <w:r w:rsidR="00DA299A" w:rsidRPr="00DA299A">
        <w:rPr>
          <w:rStyle w:val="normaltextrun"/>
          <w:rFonts w:asciiTheme="majorHAnsi" w:hAnsiTheme="majorHAnsi" w:cstheme="majorHAnsi"/>
          <w:color w:val="000000"/>
          <w:sz w:val="18"/>
          <w:szCs w:val="18"/>
          <w:shd w:val="clear" w:color="auto" w:fill="FFFFFF"/>
          <w:lang w:val="en"/>
        </w:rPr>
        <w:t>the current registration certificate or equivalent authorization document for the legal entity must also be attached.</w:t>
      </w:r>
      <w:r w:rsidR="00DA299A" w:rsidRPr="00DA299A">
        <w:rPr>
          <w:rStyle w:val="normaltextrun"/>
          <w:rFonts w:asciiTheme="majorHAnsi" w:hAnsiTheme="majorHAnsi" w:cstheme="majorHAnsi"/>
          <w:color w:val="000000"/>
          <w:sz w:val="18"/>
          <w:szCs w:val="18"/>
          <w:shd w:val="clear" w:color="auto" w:fill="FFFFFF"/>
          <w:lang w:val="en-US"/>
        </w:rPr>
        <w:t> Proxy forms are kept available on the company's website www.odipharma.com and will be sent by post to shareholders who contact the company and state their address.</w:t>
      </w:r>
      <w:r w:rsidR="00DA299A" w:rsidRPr="00DA299A">
        <w:rPr>
          <w:rStyle w:val="eop"/>
          <w:rFonts w:asciiTheme="majorHAnsi" w:hAnsiTheme="majorHAnsi" w:cstheme="majorHAnsi"/>
          <w:color w:val="000000"/>
          <w:sz w:val="18"/>
          <w:szCs w:val="18"/>
          <w:shd w:val="clear" w:color="auto" w:fill="FFFFFF"/>
          <w:lang w:val="en-US"/>
        </w:rPr>
        <w:t> </w:t>
      </w:r>
      <w:r w:rsidR="00DA299A" w:rsidRPr="00DA299A" w:rsidDel="00CB3F88">
        <w:rPr>
          <w:rFonts w:asciiTheme="majorHAnsi" w:eastAsia="Lucida Sans Unicode" w:hAnsiTheme="majorHAnsi" w:cstheme="majorHAnsi"/>
          <w:sz w:val="18"/>
          <w:szCs w:val="18"/>
          <w:lang w:val="en-US"/>
        </w:rPr>
        <w:t xml:space="preserve"> </w:t>
      </w:r>
      <w:r w:rsidR="00DA299A" w:rsidRPr="00DA299A">
        <w:rPr>
          <w:rFonts w:asciiTheme="majorHAnsi" w:hAnsiTheme="majorHAnsi" w:cstheme="majorHAnsi"/>
          <w:sz w:val="18"/>
          <w:szCs w:val="18"/>
          <w:lang w:val="en-US"/>
        </w:rPr>
        <w:br/>
      </w:r>
      <w:r>
        <w:rPr>
          <w:rFonts w:asciiTheme="majorHAnsi" w:hAnsiTheme="majorHAnsi" w:cstheme="majorHAnsi"/>
          <w:b/>
          <w:bCs/>
          <w:sz w:val="18"/>
          <w:szCs w:val="18"/>
          <w:lang w:val="en-US"/>
        </w:rPr>
        <w:br/>
      </w:r>
      <w:r w:rsidR="00DA299A" w:rsidRPr="00DA299A">
        <w:rPr>
          <w:rFonts w:asciiTheme="majorHAnsi" w:hAnsiTheme="majorHAnsi" w:cstheme="majorHAnsi"/>
          <w:b/>
          <w:bCs/>
          <w:sz w:val="18"/>
          <w:szCs w:val="18"/>
          <w:lang w:val="en-US"/>
        </w:rPr>
        <w:t>The number of shares and votes</w:t>
      </w:r>
      <w:r w:rsidR="00DA299A">
        <w:rPr>
          <w:rFonts w:asciiTheme="majorHAnsi" w:hAnsiTheme="majorHAnsi" w:cstheme="majorHAnsi"/>
          <w:b/>
          <w:bCs/>
          <w:sz w:val="18"/>
          <w:szCs w:val="18"/>
          <w:lang w:val="en-US"/>
        </w:rPr>
        <w:br/>
      </w:r>
      <w:r w:rsidR="00DA299A" w:rsidRPr="00DA299A">
        <w:rPr>
          <w:rFonts w:asciiTheme="majorHAnsi" w:hAnsiTheme="majorHAnsi" w:cstheme="majorHAnsi"/>
          <w:sz w:val="18"/>
          <w:szCs w:val="18"/>
          <w:lang w:val="en-US"/>
        </w:rPr>
        <w:t>The number of outstanding shares and votes in the company amounts to 15,220,000 at the time of this notice. The company does not hold any of its own shares.</w:t>
      </w:r>
    </w:p>
    <w:p w14:paraId="5FE7C3B0" w14:textId="77777777" w:rsidR="00DA299A" w:rsidRPr="00DA299A" w:rsidRDefault="00DA299A" w:rsidP="007563ED">
      <w:pPr>
        <w:spacing w:line="240" w:lineRule="auto"/>
        <w:rPr>
          <w:rFonts w:asciiTheme="majorHAnsi" w:eastAsia="Lucida Sans Unicode" w:hAnsiTheme="majorHAnsi" w:cstheme="majorHAnsi"/>
          <w:b/>
          <w:bCs/>
          <w:sz w:val="18"/>
          <w:szCs w:val="18"/>
          <w:lang w:val="en-US"/>
        </w:rPr>
      </w:pPr>
      <w:r w:rsidRPr="00DA299A">
        <w:rPr>
          <w:rFonts w:asciiTheme="majorHAnsi" w:eastAsia="Lucida Sans Unicode" w:hAnsiTheme="majorHAnsi" w:cstheme="majorHAnsi"/>
          <w:b/>
          <w:bCs/>
          <w:sz w:val="18"/>
          <w:szCs w:val="18"/>
          <w:lang w:val="en-US"/>
        </w:rPr>
        <w:t>Proposed agenda:</w:t>
      </w:r>
    </w:p>
    <w:p w14:paraId="594B29E0"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rPr>
      </w:pPr>
      <w:r w:rsidRPr="00DA299A">
        <w:rPr>
          <w:rFonts w:asciiTheme="majorHAnsi" w:eastAsia="Lucida Sans Unicode" w:hAnsiTheme="majorHAnsi" w:cstheme="majorHAnsi"/>
          <w:sz w:val="18"/>
          <w:szCs w:val="18"/>
        </w:rPr>
        <w:t xml:space="preserve">The meeting </w:t>
      </w:r>
      <w:proofErr w:type="spellStart"/>
      <w:r w:rsidRPr="00DA299A">
        <w:rPr>
          <w:rFonts w:asciiTheme="majorHAnsi" w:eastAsia="Lucida Sans Unicode" w:hAnsiTheme="majorHAnsi" w:cstheme="majorHAnsi"/>
          <w:sz w:val="18"/>
          <w:szCs w:val="18"/>
        </w:rPr>
        <w:t>opens</w:t>
      </w:r>
      <w:proofErr w:type="spellEnd"/>
      <w:r w:rsidRPr="00DA299A">
        <w:rPr>
          <w:rFonts w:asciiTheme="majorHAnsi" w:eastAsia="Lucida Sans Unicode" w:hAnsiTheme="majorHAnsi" w:cstheme="majorHAnsi"/>
          <w:sz w:val="18"/>
          <w:szCs w:val="18"/>
        </w:rPr>
        <w:t>;</w:t>
      </w:r>
    </w:p>
    <w:p w14:paraId="339268A4"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Election of a chairman of the </w:t>
      </w:r>
      <w:proofErr w:type="gramStart"/>
      <w:r w:rsidRPr="00DA299A">
        <w:rPr>
          <w:rFonts w:asciiTheme="majorHAnsi" w:eastAsia="Lucida Sans Unicode" w:hAnsiTheme="majorHAnsi" w:cstheme="majorHAnsi"/>
          <w:sz w:val="18"/>
          <w:szCs w:val="18"/>
          <w:lang w:val="en-US"/>
        </w:rPr>
        <w:t>meeting;</w:t>
      </w:r>
      <w:proofErr w:type="gramEnd"/>
    </w:p>
    <w:p w14:paraId="12C5357F"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Preparation and approval of the voting </w:t>
      </w:r>
      <w:proofErr w:type="gramStart"/>
      <w:r w:rsidRPr="00DA299A">
        <w:rPr>
          <w:rFonts w:asciiTheme="majorHAnsi" w:eastAsia="Lucida Sans Unicode" w:hAnsiTheme="majorHAnsi" w:cstheme="majorHAnsi"/>
          <w:sz w:val="18"/>
          <w:szCs w:val="18"/>
          <w:lang w:val="en-US"/>
        </w:rPr>
        <w:t>register;</w:t>
      </w:r>
      <w:proofErr w:type="gramEnd"/>
    </w:p>
    <w:p w14:paraId="32A1FB6A"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rPr>
      </w:pPr>
      <w:r w:rsidRPr="00DA299A">
        <w:rPr>
          <w:rFonts w:asciiTheme="majorHAnsi" w:eastAsia="Lucida Sans Unicode" w:hAnsiTheme="majorHAnsi" w:cstheme="majorHAnsi"/>
          <w:sz w:val="18"/>
          <w:szCs w:val="18"/>
          <w:lang w:val="en-US"/>
        </w:rPr>
        <w:t>Approval</w:t>
      </w:r>
      <w:r w:rsidRPr="00DA299A">
        <w:rPr>
          <w:rFonts w:asciiTheme="majorHAnsi" w:eastAsia="Lucida Sans Unicode" w:hAnsiTheme="majorHAnsi" w:cstheme="majorHAnsi"/>
          <w:sz w:val="18"/>
          <w:szCs w:val="18"/>
        </w:rPr>
        <w:t xml:space="preserve"> </w:t>
      </w:r>
      <w:r w:rsidRPr="00DA299A">
        <w:rPr>
          <w:rFonts w:asciiTheme="majorHAnsi" w:eastAsia="Lucida Sans Unicode" w:hAnsiTheme="majorHAnsi" w:cstheme="majorHAnsi"/>
          <w:sz w:val="18"/>
          <w:szCs w:val="18"/>
          <w:lang w:val="en-US"/>
        </w:rPr>
        <w:t>of</w:t>
      </w:r>
      <w:r w:rsidRPr="00DA299A">
        <w:rPr>
          <w:rFonts w:asciiTheme="majorHAnsi" w:eastAsia="Lucida Sans Unicode" w:hAnsiTheme="majorHAnsi" w:cstheme="majorHAnsi"/>
          <w:sz w:val="18"/>
          <w:szCs w:val="18"/>
        </w:rPr>
        <w:t xml:space="preserve"> the </w:t>
      </w:r>
      <w:proofErr w:type="gramStart"/>
      <w:r w:rsidRPr="00DA299A">
        <w:rPr>
          <w:rFonts w:asciiTheme="majorHAnsi" w:eastAsia="Lucida Sans Unicode" w:hAnsiTheme="majorHAnsi" w:cstheme="majorHAnsi"/>
          <w:sz w:val="18"/>
          <w:szCs w:val="18"/>
        </w:rPr>
        <w:t>agenda;</w:t>
      </w:r>
      <w:proofErr w:type="gramEnd"/>
    </w:p>
    <w:p w14:paraId="0B36E6C8"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Election of one or two persons to attest the </w:t>
      </w:r>
      <w:proofErr w:type="gramStart"/>
      <w:r w:rsidRPr="00DA299A">
        <w:rPr>
          <w:rFonts w:asciiTheme="majorHAnsi" w:eastAsia="Lucida Sans Unicode" w:hAnsiTheme="majorHAnsi" w:cstheme="majorHAnsi"/>
          <w:sz w:val="18"/>
          <w:szCs w:val="18"/>
          <w:lang w:val="en-US"/>
        </w:rPr>
        <w:t>minutes;</w:t>
      </w:r>
      <w:proofErr w:type="gramEnd"/>
    </w:p>
    <w:p w14:paraId="54402EE4"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Determination of whether the meeting was duly </w:t>
      </w:r>
      <w:proofErr w:type="gramStart"/>
      <w:r w:rsidRPr="00DA299A">
        <w:rPr>
          <w:rFonts w:asciiTheme="majorHAnsi" w:eastAsia="Lucida Sans Unicode" w:hAnsiTheme="majorHAnsi" w:cstheme="majorHAnsi"/>
          <w:sz w:val="18"/>
          <w:szCs w:val="18"/>
          <w:lang w:val="en-US"/>
        </w:rPr>
        <w:t>convened;</w:t>
      </w:r>
      <w:proofErr w:type="gramEnd"/>
    </w:p>
    <w:p w14:paraId="3D53CF6C"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Presentation of the annual report and auditor’s </w:t>
      </w:r>
      <w:proofErr w:type="gramStart"/>
      <w:r w:rsidRPr="00DA299A">
        <w:rPr>
          <w:rFonts w:asciiTheme="majorHAnsi" w:eastAsia="Lucida Sans Unicode" w:hAnsiTheme="majorHAnsi" w:cstheme="majorHAnsi"/>
          <w:sz w:val="18"/>
          <w:szCs w:val="18"/>
          <w:lang w:val="en-US"/>
        </w:rPr>
        <w:t>report;</w:t>
      </w:r>
      <w:proofErr w:type="gramEnd"/>
      <w:r w:rsidRPr="00DA299A">
        <w:rPr>
          <w:rFonts w:asciiTheme="majorHAnsi" w:eastAsia="Lucida Sans Unicode" w:hAnsiTheme="majorHAnsi" w:cstheme="majorHAnsi"/>
          <w:sz w:val="18"/>
          <w:szCs w:val="18"/>
          <w:lang w:val="en-US"/>
        </w:rPr>
        <w:t xml:space="preserve"> </w:t>
      </w:r>
    </w:p>
    <w:p w14:paraId="53493FF8"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Resolutions regarding </w:t>
      </w:r>
    </w:p>
    <w:p w14:paraId="3C27EFDA" w14:textId="77777777" w:rsidR="00DA299A" w:rsidRPr="00DA299A" w:rsidRDefault="00DA299A" w:rsidP="007563ED">
      <w:pPr>
        <w:numPr>
          <w:ilvl w:val="1"/>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adoption of the income statement and the balance </w:t>
      </w:r>
      <w:proofErr w:type="gramStart"/>
      <w:r w:rsidRPr="00DA299A">
        <w:rPr>
          <w:rFonts w:asciiTheme="majorHAnsi" w:eastAsia="Lucida Sans Unicode" w:hAnsiTheme="majorHAnsi" w:cstheme="majorHAnsi"/>
          <w:sz w:val="18"/>
          <w:szCs w:val="18"/>
          <w:lang w:val="en-US"/>
        </w:rPr>
        <w:t>sheet;</w:t>
      </w:r>
      <w:proofErr w:type="gramEnd"/>
      <w:r w:rsidRPr="00DA299A">
        <w:rPr>
          <w:rFonts w:asciiTheme="majorHAnsi" w:eastAsia="Lucida Sans Unicode" w:hAnsiTheme="majorHAnsi" w:cstheme="majorHAnsi"/>
          <w:sz w:val="18"/>
          <w:szCs w:val="18"/>
          <w:lang w:val="en-US"/>
        </w:rPr>
        <w:t xml:space="preserve"> </w:t>
      </w:r>
    </w:p>
    <w:p w14:paraId="6329411B" w14:textId="77777777" w:rsidR="00DA299A" w:rsidRPr="00DA299A" w:rsidRDefault="00DA299A" w:rsidP="007563ED">
      <w:pPr>
        <w:numPr>
          <w:ilvl w:val="1"/>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allocation of the company’s result according to the adopted balance </w:t>
      </w:r>
      <w:proofErr w:type="gramStart"/>
      <w:r w:rsidRPr="00DA299A">
        <w:rPr>
          <w:rFonts w:asciiTheme="majorHAnsi" w:eastAsia="Lucida Sans Unicode" w:hAnsiTheme="majorHAnsi" w:cstheme="majorHAnsi"/>
          <w:sz w:val="18"/>
          <w:szCs w:val="18"/>
          <w:lang w:val="en-US"/>
        </w:rPr>
        <w:t>sheet;</w:t>
      </w:r>
      <w:proofErr w:type="gramEnd"/>
      <w:r w:rsidRPr="00DA299A">
        <w:rPr>
          <w:rFonts w:asciiTheme="majorHAnsi" w:eastAsia="Lucida Sans Unicode" w:hAnsiTheme="majorHAnsi" w:cstheme="majorHAnsi"/>
          <w:sz w:val="18"/>
          <w:szCs w:val="18"/>
          <w:lang w:val="en-US"/>
        </w:rPr>
        <w:t xml:space="preserve"> </w:t>
      </w:r>
    </w:p>
    <w:p w14:paraId="40B38A84" w14:textId="77777777" w:rsidR="00DA299A" w:rsidRPr="00DA299A" w:rsidRDefault="00DA299A" w:rsidP="007563ED">
      <w:pPr>
        <w:numPr>
          <w:ilvl w:val="1"/>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discharge from liability for board members and the managing </w:t>
      </w:r>
      <w:proofErr w:type="gramStart"/>
      <w:r w:rsidRPr="00DA299A">
        <w:rPr>
          <w:rFonts w:asciiTheme="majorHAnsi" w:eastAsia="Lucida Sans Unicode" w:hAnsiTheme="majorHAnsi" w:cstheme="majorHAnsi"/>
          <w:sz w:val="18"/>
          <w:szCs w:val="18"/>
          <w:lang w:val="en-US"/>
        </w:rPr>
        <w:t>director;</w:t>
      </w:r>
      <w:proofErr w:type="gramEnd"/>
      <w:r w:rsidRPr="00DA299A">
        <w:rPr>
          <w:rFonts w:asciiTheme="majorHAnsi" w:eastAsia="Lucida Sans Unicode" w:hAnsiTheme="majorHAnsi" w:cstheme="majorHAnsi"/>
          <w:sz w:val="18"/>
          <w:szCs w:val="18"/>
          <w:lang w:val="en-US"/>
        </w:rPr>
        <w:t xml:space="preserve"> </w:t>
      </w:r>
    </w:p>
    <w:p w14:paraId="42D5BE66"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Determination of the number of members in the board of directors, alternate members, and the number of auditors and alternate </w:t>
      </w:r>
      <w:proofErr w:type="gramStart"/>
      <w:r w:rsidRPr="00DA299A">
        <w:rPr>
          <w:rFonts w:asciiTheme="majorHAnsi" w:eastAsia="Lucida Sans Unicode" w:hAnsiTheme="majorHAnsi" w:cstheme="majorHAnsi"/>
          <w:sz w:val="18"/>
          <w:szCs w:val="18"/>
          <w:lang w:val="en-US"/>
        </w:rPr>
        <w:t>auditors;</w:t>
      </w:r>
      <w:proofErr w:type="gramEnd"/>
    </w:p>
    <w:p w14:paraId="1CF61DBB"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Determination of fees for members of the Board of Directors and the </w:t>
      </w:r>
      <w:proofErr w:type="gramStart"/>
      <w:r w:rsidRPr="00DA299A">
        <w:rPr>
          <w:rFonts w:asciiTheme="majorHAnsi" w:eastAsia="Lucida Sans Unicode" w:hAnsiTheme="majorHAnsi" w:cstheme="majorHAnsi"/>
          <w:sz w:val="18"/>
          <w:szCs w:val="18"/>
          <w:lang w:val="en-US"/>
        </w:rPr>
        <w:t>auditors;</w:t>
      </w:r>
      <w:proofErr w:type="gramEnd"/>
    </w:p>
    <w:p w14:paraId="28DF5E22"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 xml:space="preserve">Election of the Board of Directors and accounting firm or </w:t>
      </w:r>
      <w:proofErr w:type="gramStart"/>
      <w:r w:rsidRPr="00DA299A">
        <w:rPr>
          <w:rFonts w:asciiTheme="majorHAnsi" w:eastAsia="Lucida Sans Unicode" w:hAnsiTheme="majorHAnsi" w:cstheme="majorHAnsi"/>
          <w:sz w:val="18"/>
          <w:szCs w:val="18"/>
          <w:lang w:val="en-US"/>
        </w:rPr>
        <w:t>auditors;</w:t>
      </w:r>
      <w:proofErr w:type="gramEnd"/>
      <w:r w:rsidRPr="00DA299A">
        <w:rPr>
          <w:rFonts w:asciiTheme="majorHAnsi" w:eastAsia="Lucida Sans Unicode" w:hAnsiTheme="majorHAnsi" w:cstheme="majorHAnsi"/>
          <w:sz w:val="18"/>
          <w:szCs w:val="18"/>
          <w:lang w:val="en-US"/>
        </w:rPr>
        <w:t xml:space="preserve"> </w:t>
      </w:r>
    </w:p>
    <w:p w14:paraId="1C2B17F8" w14:textId="77777777" w:rsidR="00DA299A" w:rsidRPr="00DA299A" w:rsidRDefault="00DA299A" w:rsidP="007563ED">
      <w:pPr>
        <w:numPr>
          <w:ilvl w:val="0"/>
          <w:numId w:val="16"/>
        </w:numPr>
        <w:tabs>
          <w:tab w:val="left" w:pos="360"/>
        </w:tabs>
        <w:suppressAutoHyphens/>
        <w:spacing w:after="0" w:line="240" w:lineRule="auto"/>
        <w:rPr>
          <w:rFonts w:asciiTheme="majorHAnsi" w:eastAsia="Lucida Sans Unicode" w:hAnsiTheme="majorHAnsi" w:cstheme="majorHAnsi"/>
          <w:sz w:val="18"/>
          <w:szCs w:val="18"/>
          <w:lang w:val="en-US"/>
        </w:rPr>
      </w:pPr>
      <w:r w:rsidRPr="00DA299A">
        <w:rPr>
          <w:rFonts w:asciiTheme="majorHAnsi" w:eastAsia="Lucida Sans Unicode" w:hAnsiTheme="majorHAnsi" w:cstheme="majorHAnsi"/>
          <w:sz w:val="18"/>
          <w:szCs w:val="18"/>
          <w:lang w:val="en-US"/>
        </w:rPr>
        <w:t>The Annual General Meeting closes.</w:t>
      </w:r>
    </w:p>
    <w:p w14:paraId="3C4341DC" w14:textId="77777777" w:rsidR="00DA299A" w:rsidRPr="00DA299A" w:rsidRDefault="00DA299A" w:rsidP="007563ED">
      <w:pPr>
        <w:spacing w:line="240" w:lineRule="auto"/>
        <w:rPr>
          <w:rFonts w:asciiTheme="majorHAnsi" w:hAnsiTheme="majorHAnsi" w:cstheme="majorHAnsi"/>
          <w:sz w:val="18"/>
          <w:szCs w:val="18"/>
          <w:lang w:val="en-US"/>
        </w:rPr>
      </w:pPr>
    </w:p>
    <w:p w14:paraId="7B427AAC" w14:textId="77777777" w:rsidR="00DA299A" w:rsidRPr="00DA299A" w:rsidRDefault="00DA299A" w:rsidP="007563ED">
      <w:pPr>
        <w:spacing w:line="240" w:lineRule="auto"/>
        <w:rPr>
          <w:rFonts w:asciiTheme="majorHAnsi" w:hAnsiTheme="majorHAnsi" w:cstheme="majorHAnsi"/>
          <w:sz w:val="18"/>
          <w:szCs w:val="18"/>
          <w:u w:val="single"/>
          <w:lang w:val="en-US"/>
        </w:rPr>
      </w:pPr>
      <w:r w:rsidRPr="00DA299A">
        <w:rPr>
          <w:rFonts w:asciiTheme="majorHAnsi" w:hAnsiTheme="majorHAnsi" w:cstheme="majorHAnsi"/>
          <w:sz w:val="18"/>
          <w:szCs w:val="18"/>
          <w:u w:val="single"/>
          <w:lang w:val="en-US"/>
        </w:rPr>
        <w:lastRenderedPageBreak/>
        <w:t xml:space="preserve">Decision proposals in brief: </w:t>
      </w:r>
    </w:p>
    <w:p w14:paraId="20236D86" w14:textId="74FAB534" w:rsidR="00DA299A" w:rsidRPr="00DA299A" w:rsidRDefault="00DA299A" w:rsidP="007563ED">
      <w:pPr>
        <w:spacing w:line="240" w:lineRule="auto"/>
        <w:rPr>
          <w:rFonts w:asciiTheme="majorHAnsi" w:hAnsiTheme="majorHAnsi" w:cstheme="majorHAnsi"/>
          <w:b/>
          <w:bCs/>
          <w:sz w:val="18"/>
          <w:szCs w:val="18"/>
          <w:u w:val="single"/>
          <w:lang w:val="en-US"/>
        </w:rPr>
      </w:pPr>
      <w:bookmarkStart w:id="0" w:name="_Hlk535315861"/>
      <w:r w:rsidRPr="00DA299A">
        <w:rPr>
          <w:rFonts w:asciiTheme="majorHAnsi" w:hAnsiTheme="majorHAnsi" w:cstheme="majorHAnsi"/>
          <w:b/>
          <w:bCs/>
          <w:sz w:val="18"/>
          <w:szCs w:val="18"/>
          <w:u w:val="single"/>
          <w:lang w:val="en-US"/>
        </w:rPr>
        <w:t>Allocation of the company’s result (paragraph 8b)</w:t>
      </w:r>
      <w:r>
        <w:rPr>
          <w:rFonts w:asciiTheme="majorHAnsi" w:hAnsiTheme="majorHAnsi" w:cstheme="majorHAnsi"/>
          <w:b/>
          <w:bCs/>
          <w:sz w:val="18"/>
          <w:szCs w:val="18"/>
          <w:u w:val="single"/>
          <w:lang w:val="en-US"/>
        </w:rPr>
        <w:br/>
      </w:r>
      <w:r w:rsidRPr="00DA299A">
        <w:rPr>
          <w:rFonts w:asciiTheme="majorHAnsi" w:hAnsiTheme="majorHAnsi" w:cstheme="majorHAnsi"/>
          <w:sz w:val="18"/>
          <w:szCs w:val="18"/>
          <w:lang w:val="en-US"/>
        </w:rPr>
        <w:t>The Board of Directors proposes to the Annual General Meeting to dispose of the company's result according to the Board's proposal in the annual report. The Board also proposes that no dividend be paid for the financial year 2023.</w:t>
      </w:r>
    </w:p>
    <w:p w14:paraId="0A2D5E76" w14:textId="77777777" w:rsidR="00DA299A" w:rsidRPr="00DA299A" w:rsidRDefault="00DA299A" w:rsidP="007563ED">
      <w:pPr>
        <w:spacing w:line="240" w:lineRule="auto"/>
        <w:rPr>
          <w:rFonts w:asciiTheme="majorHAnsi" w:eastAsia="MS Mincho" w:hAnsiTheme="majorHAnsi" w:cstheme="majorHAnsi"/>
          <w:sz w:val="10"/>
          <w:szCs w:val="10"/>
          <w:lang w:val="en-US"/>
        </w:rPr>
      </w:pPr>
    </w:p>
    <w:p w14:paraId="17217938" w14:textId="3D669B4B" w:rsidR="00DA299A" w:rsidRPr="00DA299A" w:rsidRDefault="00DA299A" w:rsidP="007563ED">
      <w:pPr>
        <w:spacing w:line="240" w:lineRule="auto"/>
        <w:rPr>
          <w:rFonts w:asciiTheme="majorHAnsi" w:hAnsiTheme="majorHAnsi" w:cstheme="majorHAnsi"/>
          <w:b/>
          <w:bCs/>
          <w:sz w:val="18"/>
          <w:szCs w:val="18"/>
          <w:u w:val="single"/>
          <w:lang w:val="en-US"/>
        </w:rPr>
      </w:pPr>
      <w:r w:rsidRPr="00DA299A">
        <w:rPr>
          <w:rFonts w:asciiTheme="majorHAnsi" w:eastAsia="Lucida Sans Unicode" w:hAnsiTheme="majorHAnsi" w:cstheme="majorHAnsi"/>
          <w:b/>
          <w:bCs/>
          <w:sz w:val="18"/>
          <w:szCs w:val="18"/>
          <w:u w:val="single"/>
          <w:lang w:val="en-US"/>
        </w:rPr>
        <w:t>Determination of fees for members of the Board of Directors and auditors (paragraph 10)</w:t>
      </w:r>
      <w:bookmarkStart w:id="1" w:name="_Hlk54898882"/>
      <w:r>
        <w:rPr>
          <w:rFonts w:asciiTheme="majorHAnsi" w:hAnsiTheme="majorHAnsi" w:cstheme="majorHAnsi"/>
          <w:b/>
          <w:bCs/>
          <w:sz w:val="18"/>
          <w:szCs w:val="18"/>
          <w:u w:val="single"/>
          <w:lang w:val="en-US"/>
        </w:rPr>
        <w:br/>
      </w:r>
      <w:r w:rsidRPr="00DA299A">
        <w:rPr>
          <w:rFonts w:asciiTheme="majorHAnsi" w:hAnsiTheme="majorHAnsi" w:cstheme="majorHAnsi"/>
          <w:sz w:val="18"/>
          <w:szCs w:val="18"/>
          <w:lang w:val="en-US"/>
        </w:rPr>
        <w:t xml:space="preserve">Shareholders of the company </w:t>
      </w:r>
      <w:bookmarkEnd w:id="1"/>
      <w:r w:rsidRPr="00DA299A">
        <w:rPr>
          <w:rFonts w:asciiTheme="majorHAnsi" w:hAnsiTheme="majorHAnsi" w:cstheme="majorHAnsi"/>
          <w:sz w:val="18"/>
          <w:szCs w:val="18"/>
          <w:lang w:val="en-US"/>
        </w:rPr>
        <w:t xml:space="preserve">have announced that they propose that board remuneration should amount to 100,000 SEK for the Chairman of the board Volker Wiederrich, and 100,000 SEK each for Board Members Derek </w:t>
      </w:r>
      <w:proofErr w:type="spellStart"/>
      <w:r w:rsidRPr="00DA299A">
        <w:rPr>
          <w:rFonts w:asciiTheme="majorHAnsi" w:hAnsiTheme="majorHAnsi" w:cstheme="majorHAnsi"/>
          <w:sz w:val="18"/>
          <w:szCs w:val="18"/>
          <w:lang w:val="en-US"/>
        </w:rPr>
        <w:t>Simmross</w:t>
      </w:r>
      <w:proofErr w:type="spellEnd"/>
      <w:r w:rsidRPr="00DA299A">
        <w:rPr>
          <w:rFonts w:asciiTheme="majorHAnsi" w:hAnsiTheme="majorHAnsi" w:cstheme="majorHAnsi"/>
          <w:sz w:val="18"/>
          <w:szCs w:val="18"/>
          <w:lang w:val="en-US"/>
        </w:rPr>
        <w:t xml:space="preserve"> and Karina </w:t>
      </w:r>
      <w:proofErr w:type="spellStart"/>
      <w:r w:rsidRPr="00DA299A">
        <w:rPr>
          <w:rFonts w:asciiTheme="majorHAnsi" w:hAnsiTheme="majorHAnsi" w:cstheme="majorHAnsi"/>
          <w:sz w:val="18"/>
          <w:szCs w:val="18"/>
          <w:lang w:val="en-US"/>
        </w:rPr>
        <w:t>Kilinski</w:t>
      </w:r>
      <w:proofErr w:type="spellEnd"/>
      <w:r w:rsidRPr="00DA299A">
        <w:rPr>
          <w:rFonts w:asciiTheme="majorHAnsi" w:hAnsiTheme="majorHAnsi" w:cstheme="majorHAnsi"/>
          <w:sz w:val="18"/>
          <w:szCs w:val="18"/>
          <w:lang w:val="en-US"/>
        </w:rPr>
        <w:t xml:space="preserve">. Additionally, it is proposed that board remuneration should amount to 75,500 SEK for the Board Member Gösta </w:t>
      </w:r>
      <w:proofErr w:type="spellStart"/>
      <w:r w:rsidRPr="00DA299A">
        <w:rPr>
          <w:rFonts w:asciiTheme="majorHAnsi" w:hAnsiTheme="majorHAnsi" w:cstheme="majorHAnsi"/>
          <w:sz w:val="18"/>
          <w:szCs w:val="18"/>
          <w:lang w:val="en-US"/>
        </w:rPr>
        <w:t>Lidén</w:t>
      </w:r>
      <w:proofErr w:type="spellEnd"/>
      <w:r w:rsidRPr="00DA299A">
        <w:rPr>
          <w:rFonts w:asciiTheme="majorHAnsi" w:hAnsiTheme="majorHAnsi" w:cstheme="majorHAnsi"/>
          <w:sz w:val="18"/>
          <w:szCs w:val="18"/>
          <w:lang w:val="en-US"/>
        </w:rPr>
        <w:t xml:space="preserve">. </w:t>
      </w:r>
    </w:p>
    <w:p w14:paraId="3BD96F12" w14:textId="77777777" w:rsidR="00DA299A" w:rsidRPr="00DA299A" w:rsidRDefault="00DA299A" w:rsidP="007563ED">
      <w:pPr>
        <w:spacing w:line="240" w:lineRule="auto"/>
        <w:rPr>
          <w:rFonts w:asciiTheme="majorHAnsi" w:hAnsiTheme="majorHAnsi" w:cstheme="majorHAnsi"/>
          <w:sz w:val="18"/>
          <w:szCs w:val="18"/>
          <w:lang w:val="en-US"/>
        </w:rPr>
      </w:pPr>
      <w:r w:rsidRPr="00DA299A">
        <w:rPr>
          <w:rFonts w:asciiTheme="majorHAnsi" w:hAnsiTheme="majorHAnsi" w:cstheme="majorHAnsi"/>
          <w:sz w:val="18"/>
          <w:szCs w:val="18"/>
          <w:lang w:val="en-US"/>
        </w:rPr>
        <w:t xml:space="preserve">Furthermore, the Board of Directors has proposed </w:t>
      </w:r>
      <w:r w:rsidRPr="00DA299A" w:rsidDel="00680FF4">
        <w:rPr>
          <w:rFonts w:asciiTheme="majorHAnsi" w:hAnsiTheme="majorHAnsi" w:cstheme="majorHAnsi"/>
          <w:sz w:val="18"/>
          <w:szCs w:val="18"/>
          <w:lang w:val="en-US"/>
        </w:rPr>
        <w:t xml:space="preserve">that </w:t>
      </w:r>
      <w:r w:rsidRPr="00DA299A">
        <w:rPr>
          <w:rFonts w:asciiTheme="majorHAnsi" w:hAnsiTheme="majorHAnsi" w:cstheme="majorHAnsi"/>
          <w:sz w:val="18"/>
          <w:szCs w:val="18"/>
          <w:lang w:val="en-US"/>
        </w:rPr>
        <w:t>auditor’s fees should be paid according to approved invoice in accordance with customary charging standards.</w:t>
      </w:r>
    </w:p>
    <w:p w14:paraId="0CB69659" w14:textId="36F6EDF9" w:rsidR="00DA299A" w:rsidRPr="00DA299A" w:rsidRDefault="001A42B4" w:rsidP="007563ED">
      <w:pPr>
        <w:tabs>
          <w:tab w:val="left" w:pos="850"/>
          <w:tab w:val="left" w:pos="1700"/>
          <w:tab w:val="left" w:pos="3514"/>
          <w:tab w:val="left" w:pos="6349"/>
        </w:tabs>
        <w:spacing w:line="240" w:lineRule="auto"/>
        <w:rPr>
          <w:rFonts w:asciiTheme="majorHAnsi" w:hAnsiTheme="majorHAnsi" w:cstheme="majorHAnsi"/>
          <w:b/>
          <w:sz w:val="18"/>
          <w:szCs w:val="18"/>
          <w:u w:val="single"/>
          <w:lang w:val="en-US"/>
        </w:rPr>
      </w:pPr>
      <w:r>
        <w:rPr>
          <w:rFonts w:asciiTheme="majorHAnsi" w:hAnsiTheme="majorHAnsi" w:cstheme="majorHAnsi"/>
          <w:b/>
          <w:sz w:val="18"/>
          <w:szCs w:val="18"/>
          <w:u w:val="single"/>
          <w:lang w:val="en-US"/>
        </w:rPr>
        <w:br/>
      </w:r>
      <w:r w:rsidR="00DA299A" w:rsidRPr="00DA299A">
        <w:rPr>
          <w:rFonts w:asciiTheme="majorHAnsi" w:hAnsiTheme="majorHAnsi" w:cstheme="majorHAnsi"/>
          <w:b/>
          <w:sz w:val="18"/>
          <w:szCs w:val="18"/>
          <w:u w:val="single"/>
          <w:lang w:val="en-US"/>
        </w:rPr>
        <w:t xml:space="preserve">Election of the board of directors and accounting firm or auditor (paragraph </w:t>
      </w:r>
      <w:r w:rsidR="00DA299A" w:rsidRPr="00DA299A">
        <w:rPr>
          <w:rFonts w:asciiTheme="majorHAnsi" w:hAnsiTheme="majorHAnsi" w:cstheme="majorHAnsi"/>
          <w:b/>
          <w:bCs/>
          <w:sz w:val="18"/>
          <w:szCs w:val="18"/>
          <w:u w:val="single"/>
          <w:lang w:val="en-US"/>
        </w:rPr>
        <w:t>11</w:t>
      </w:r>
      <w:r w:rsidR="00DA299A" w:rsidRPr="00DA299A">
        <w:rPr>
          <w:rFonts w:asciiTheme="majorHAnsi" w:hAnsiTheme="majorHAnsi" w:cstheme="majorHAnsi"/>
          <w:b/>
          <w:sz w:val="18"/>
          <w:szCs w:val="18"/>
          <w:u w:val="single"/>
          <w:lang w:val="en-US"/>
        </w:rPr>
        <w:t>)</w:t>
      </w:r>
      <w:r w:rsidR="00DA299A">
        <w:rPr>
          <w:rFonts w:asciiTheme="majorHAnsi" w:hAnsiTheme="majorHAnsi" w:cstheme="majorHAnsi"/>
          <w:b/>
          <w:sz w:val="18"/>
          <w:szCs w:val="18"/>
          <w:u w:val="single"/>
          <w:lang w:val="en-US"/>
        </w:rPr>
        <w:br/>
      </w:r>
      <w:r w:rsidR="00DA299A" w:rsidRPr="00DA299A">
        <w:rPr>
          <w:rFonts w:asciiTheme="majorHAnsi" w:hAnsiTheme="majorHAnsi" w:cstheme="majorHAnsi"/>
          <w:sz w:val="18"/>
          <w:szCs w:val="18"/>
          <w:lang w:val="en-US"/>
        </w:rPr>
        <w:t xml:space="preserve">Shareholders of the company propose that </w:t>
      </w:r>
      <w:r w:rsidR="00DA299A" w:rsidRPr="00DA299A">
        <w:rPr>
          <w:rFonts w:asciiTheme="majorHAnsi" w:eastAsia="Lucida Sans Unicode" w:hAnsiTheme="majorHAnsi" w:cstheme="majorHAnsi"/>
          <w:sz w:val="18"/>
          <w:szCs w:val="18"/>
          <w:lang w:val="en-US"/>
        </w:rPr>
        <w:t xml:space="preserve">Derek </w:t>
      </w:r>
      <w:proofErr w:type="spellStart"/>
      <w:r w:rsidR="00DA299A" w:rsidRPr="00DA299A">
        <w:rPr>
          <w:rFonts w:asciiTheme="majorHAnsi" w:eastAsia="Lucida Sans Unicode" w:hAnsiTheme="majorHAnsi" w:cstheme="majorHAnsi"/>
          <w:sz w:val="18"/>
          <w:szCs w:val="18"/>
          <w:lang w:val="en-US"/>
        </w:rPr>
        <w:t>Simmross</w:t>
      </w:r>
      <w:proofErr w:type="spellEnd"/>
      <w:r w:rsidR="00DA299A" w:rsidRPr="00DA299A">
        <w:rPr>
          <w:rFonts w:asciiTheme="majorHAnsi" w:eastAsia="Lucida Sans Unicode" w:hAnsiTheme="majorHAnsi" w:cstheme="majorHAnsi"/>
          <w:sz w:val="18"/>
          <w:szCs w:val="18"/>
          <w:lang w:val="en-US"/>
        </w:rPr>
        <w:t xml:space="preserve">, Karina </w:t>
      </w:r>
      <w:proofErr w:type="spellStart"/>
      <w:r w:rsidR="00DA299A" w:rsidRPr="00DA299A">
        <w:rPr>
          <w:rFonts w:asciiTheme="majorHAnsi" w:eastAsia="Lucida Sans Unicode" w:hAnsiTheme="majorHAnsi" w:cstheme="majorHAnsi"/>
          <w:sz w:val="18"/>
          <w:szCs w:val="18"/>
          <w:lang w:val="en-US"/>
        </w:rPr>
        <w:t>Kilinski</w:t>
      </w:r>
      <w:proofErr w:type="spellEnd"/>
      <w:r w:rsidR="00DA299A" w:rsidRPr="00DA299A">
        <w:rPr>
          <w:rFonts w:asciiTheme="majorHAnsi" w:eastAsia="Lucida Sans Unicode" w:hAnsiTheme="majorHAnsi" w:cstheme="majorHAnsi"/>
          <w:sz w:val="18"/>
          <w:szCs w:val="18"/>
          <w:lang w:val="en-US"/>
        </w:rPr>
        <w:t xml:space="preserve"> and Gösta </w:t>
      </w:r>
      <w:proofErr w:type="spellStart"/>
      <w:r w:rsidR="00DA299A" w:rsidRPr="00DA299A">
        <w:rPr>
          <w:rFonts w:asciiTheme="majorHAnsi" w:eastAsia="Lucida Sans Unicode" w:hAnsiTheme="majorHAnsi" w:cstheme="majorHAnsi"/>
          <w:sz w:val="18"/>
          <w:szCs w:val="18"/>
          <w:lang w:val="en-US"/>
        </w:rPr>
        <w:t>Lidén</w:t>
      </w:r>
      <w:proofErr w:type="spellEnd"/>
      <w:r w:rsidR="00DA299A" w:rsidRPr="00DA299A">
        <w:rPr>
          <w:rFonts w:asciiTheme="majorHAnsi" w:eastAsia="Lucida Sans Unicode" w:hAnsiTheme="majorHAnsi" w:cstheme="majorHAnsi"/>
          <w:sz w:val="18"/>
          <w:szCs w:val="18"/>
          <w:lang w:val="en-US"/>
        </w:rPr>
        <w:t xml:space="preserve"> are</w:t>
      </w:r>
      <w:r w:rsidR="00DA299A" w:rsidRPr="00DA299A">
        <w:rPr>
          <w:rFonts w:asciiTheme="majorHAnsi" w:hAnsiTheme="majorHAnsi" w:cstheme="majorHAnsi"/>
          <w:sz w:val="18"/>
          <w:szCs w:val="18"/>
          <w:lang w:val="en-US"/>
        </w:rPr>
        <w:t xml:space="preserve"> re-elected as ordinary board members. It is proposed to re-elect Volker Wiederrich as an ordinary board member and as Chairman of the Board. </w:t>
      </w:r>
    </w:p>
    <w:p w14:paraId="06669B77" w14:textId="77777777" w:rsidR="00DA299A" w:rsidRPr="00DA299A" w:rsidRDefault="00DA299A" w:rsidP="007563ED">
      <w:pPr>
        <w:tabs>
          <w:tab w:val="left" w:pos="360"/>
        </w:tabs>
        <w:spacing w:line="240" w:lineRule="auto"/>
        <w:rPr>
          <w:rFonts w:asciiTheme="majorHAnsi" w:hAnsiTheme="majorHAnsi" w:cstheme="majorHAnsi"/>
          <w:sz w:val="18"/>
          <w:szCs w:val="18"/>
          <w:lang w:val="en-US"/>
        </w:rPr>
      </w:pPr>
      <w:r w:rsidRPr="00DA299A">
        <w:rPr>
          <w:rFonts w:asciiTheme="majorHAnsi" w:hAnsiTheme="majorHAnsi" w:cstheme="majorHAnsi"/>
          <w:sz w:val="18"/>
          <w:szCs w:val="18"/>
          <w:lang w:val="en-US"/>
        </w:rPr>
        <w:t xml:space="preserve">Furthermore, the Board of Directors has proposed that the company's audit firm </w:t>
      </w:r>
      <w:proofErr w:type="spellStart"/>
      <w:r w:rsidRPr="00DA299A">
        <w:rPr>
          <w:rFonts w:asciiTheme="majorHAnsi" w:hAnsiTheme="majorHAnsi" w:cstheme="majorHAnsi"/>
          <w:sz w:val="18"/>
          <w:szCs w:val="18"/>
          <w:lang w:val="en-US"/>
        </w:rPr>
        <w:t>Örhlings</w:t>
      </w:r>
      <w:proofErr w:type="spellEnd"/>
      <w:r w:rsidRPr="00DA299A">
        <w:rPr>
          <w:rFonts w:asciiTheme="majorHAnsi" w:hAnsiTheme="majorHAnsi" w:cstheme="majorHAnsi"/>
          <w:sz w:val="18"/>
          <w:szCs w:val="18"/>
          <w:lang w:val="en-US"/>
        </w:rPr>
        <w:t xml:space="preserve"> </w:t>
      </w:r>
      <w:proofErr w:type="spellStart"/>
      <w:r w:rsidRPr="00DA299A">
        <w:rPr>
          <w:rFonts w:asciiTheme="majorHAnsi" w:hAnsiTheme="majorHAnsi" w:cstheme="majorHAnsi"/>
          <w:sz w:val="18"/>
          <w:szCs w:val="18"/>
          <w:lang w:val="en-US"/>
        </w:rPr>
        <w:t>PriceWaterhouseCoopers</w:t>
      </w:r>
      <w:proofErr w:type="spellEnd"/>
      <w:r w:rsidRPr="00DA299A">
        <w:rPr>
          <w:rFonts w:asciiTheme="majorHAnsi" w:hAnsiTheme="majorHAnsi" w:cstheme="majorHAnsi"/>
          <w:sz w:val="18"/>
          <w:szCs w:val="18"/>
          <w:lang w:val="en-US"/>
        </w:rPr>
        <w:t xml:space="preserve"> AB shall be re-elected until the end of the Annual General Meeting that will be held next financial year.</w:t>
      </w:r>
    </w:p>
    <w:bookmarkEnd w:id="0"/>
    <w:p w14:paraId="43B35449" w14:textId="30D2FD3C" w:rsidR="00DA299A" w:rsidRPr="00DA299A" w:rsidRDefault="001A42B4" w:rsidP="007563ED">
      <w:pPr>
        <w:spacing w:line="240" w:lineRule="auto"/>
        <w:rPr>
          <w:rFonts w:asciiTheme="majorHAnsi" w:hAnsiTheme="majorHAnsi" w:cstheme="majorHAnsi"/>
          <w:b/>
          <w:sz w:val="18"/>
          <w:szCs w:val="18"/>
          <w:lang w:val="en-US"/>
        </w:rPr>
      </w:pPr>
      <w:r>
        <w:rPr>
          <w:rFonts w:asciiTheme="majorHAnsi" w:hAnsiTheme="majorHAnsi" w:cstheme="majorHAnsi"/>
          <w:b/>
          <w:sz w:val="18"/>
          <w:szCs w:val="18"/>
          <w:lang w:val="en-US"/>
        </w:rPr>
        <w:br/>
      </w:r>
      <w:r w:rsidR="00DA299A" w:rsidRPr="00DA299A">
        <w:rPr>
          <w:rFonts w:asciiTheme="majorHAnsi" w:hAnsiTheme="majorHAnsi" w:cstheme="majorHAnsi"/>
          <w:b/>
          <w:sz w:val="18"/>
          <w:szCs w:val="18"/>
          <w:lang w:val="en-US"/>
        </w:rPr>
        <w:t>Personal data</w:t>
      </w:r>
      <w:r w:rsidR="00DA299A">
        <w:rPr>
          <w:rFonts w:asciiTheme="majorHAnsi" w:hAnsiTheme="majorHAnsi" w:cstheme="majorHAnsi"/>
          <w:b/>
          <w:sz w:val="18"/>
          <w:szCs w:val="18"/>
          <w:lang w:val="en-US"/>
        </w:rPr>
        <w:br/>
      </w:r>
      <w:r w:rsidR="00DA299A" w:rsidRPr="00DA299A">
        <w:rPr>
          <w:rFonts w:asciiTheme="majorHAnsi" w:hAnsiTheme="majorHAnsi" w:cstheme="majorHAnsi"/>
          <w:sz w:val="18"/>
          <w:szCs w:val="18"/>
          <w:lang w:val="en-US"/>
        </w:rPr>
        <w:t>Personal information obtained from the share register kept by Euroclear Sweden AB, notification of participation in the meeting and information on deputies, proxies and assistants will be used for registration, preparation of the voting list for the meeting and, if applicable, minutes of the meeting.</w:t>
      </w:r>
    </w:p>
    <w:p w14:paraId="732DD08C" w14:textId="586C7B3A" w:rsidR="00DA299A" w:rsidRPr="00DA299A" w:rsidRDefault="001A42B4" w:rsidP="007563ED">
      <w:pPr>
        <w:tabs>
          <w:tab w:val="left" w:pos="360"/>
        </w:tabs>
        <w:spacing w:line="240" w:lineRule="auto"/>
        <w:rPr>
          <w:rFonts w:asciiTheme="majorHAnsi" w:hAnsiTheme="majorHAnsi" w:cstheme="majorHAnsi"/>
          <w:b/>
          <w:sz w:val="18"/>
          <w:szCs w:val="18"/>
          <w:lang w:val="en-US"/>
        </w:rPr>
      </w:pPr>
      <w:r>
        <w:rPr>
          <w:rFonts w:asciiTheme="majorHAnsi" w:hAnsiTheme="majorHAnsi" w:cstheme="majorHAnsi"/>
          <w:b/>
          <w:bCs/>
          <w:sz w:val="18"/>
          <w:szCs w:val="18"/>
          <w:lang w:val="en-US"/>
        </w:rPr>
        <w:br/>
      </w:r>
      <w:r w:rsidR="00DA299A" w:rsidRPr="00DA299A">
        <w:rPr>
          <w:rFonts w:asciiTheme="majorHAnsi" w:hAnsiTheme="majorHAnsi" w:cstheme="majorHAnsi"/>
          <w:b/>
          <w:bCs/>
          <w:sz w:val="18"/>
          <w:szCs w:val="18"/>
          <w:lang w:val="en-US"/>
        </w:rPr>
        <w:t>Other</w:t>
      </w:r>
      <w:r w:rsidR="00DA299A">
        <w:rPr>
          <w:rFonts w:asciiTheme="majorHAnsi" w:hAnsiTheme="majorHAnsi" w:cstheme="majorHAnsi"/>
          <w:b/>
          <w:sz w:val="18"/>
          <w:szCs w:val="18"/>
          <w:lang w:val="en-US"/>
        </w:rPr>
        <w:br/>
      </w:r>
      <w:r w:rsidR="00DA299A" w:rsidRPr="00DA299A">
        <w:rPr>
          <w:rFonts w:asciiTheme="majorHAnsi" w:hAnsiTheme="majorHAnsi" w:cstheme="majorHAnsi"/>
          <w:sz w:val="18"/>
          <w:szCs w:val="18"/>
          <w:lang w:val="en-US"/>
        </w:rPr>
        <w:t xml:space="preserve">The annual report, as well as the auditor's report for the company and the group, as well as complete proposals for decisions and proxy forms, will be available at the company's office at </w:t>
      </w:r>
      <w:proofErr w:type="spellStart"/>
      <w:r w:rsidR="00DA299A" w:rsidRPr="00DA299A">
        <w:rPr>
          <w:rFonts w:asciiTheme="majorHAnsi" w:hAnsiTheme="majorHAnsi" w:cstheme="majorHAnsi"/>
          <w:sz w:val="18"/>
          <w:szCs w:val="18"/>
          <w:lang w:val="en-US"/>
        </w:rPr>
        <w:t>Östermalmstorg</w:t>
      </w:r>
      <w:proofErr w:type="spellEnd"/>
      <w:r w:rsidR="00DA299A" w:rsidRPr="00DA299A">
        <w:rPr>
          <w:rFonts w:asciiTheme="majorHAnsi" w:hAnsiTheme="majorHAnsi" w:cstheme="majorHAnsi"/>
          <w:sz w:val="18"/>
          <w:szCs w:val="18"/>
          <w:lang w:val="en-US"/>
        </w:rPr>
        <w:t xml:space="preserve"> 1, 114 42 in Stockholm as well as on the Company’s website (www.odipharma.com) three (3) weeks prior to the Annual General Meeting and will be sent to the shareholders who request it and state their postal address.</w:t>
      </w:r>
    </w:p>
    <w:p w14:paraId="6F12C5F2" w14:textId="77777777" w:rsidR="00DA299A" w:rsidRPr="00DA299A" w:rsidRDefault="00DA299A" w:rsidP="007563ED">
      <w:pPr>
        <w:tabs>
          <w:tab w:val="left" w:pos="360"/>
        </w:tabs>
        <w:spacing w:line="240" w:lineRule="auto"/>
        <w:rPr>
          <w:rFonts w:asciiTheme="majorHAnsi" w:hAnsiTheme="majorHAnsi" w:cstheme="majorHAnsi"/>
          <w:sz w:val="18"/>
          <w:szCs w:val="18"/>
          <w:lang w:val="en-US"/>
        </w:rPr>
      </w:pPr>
      <w:r w:rsidRPr="00DA299A">
        <w:rPr>
          <w:rFonts w:asciiTheme="majorHAnsi" w:hAnsiTheme="majorHAnsi" w:cstheme="majorHAnsi"/>
          <w:sz w:val="18"/>
          <w:szCs w:val="18"/>
          <w:lang w:val="en"/>
        </w:rPr>
        <w:t>Shareholders have the right to request information in accordance with</w:t>
      </w:r>
      <w:r w:rsidRPr="00DA299A">
        <w:rPr>
          <w:rFonts w:asciiTheme="majorHAnsi" w:hAnsiTheme="majorHAnsi" w:cstheme="majorHAnsi"/>
          <w:sz w:val="18"/>
          <w:szCs w:val="18"/>
          <w:lang w:val="en-US"/>
        </w:rPr>
        <w:t xml:space="preserve"> chapter 7, section 32 of the Swedish Companies Act (2005: 551). </w:t>
      </w:r>
      <w:r w:rsidRPr="00DA299A">
        <w:rPr>
          <w:rStyle w:val="normaltextrun"/>
          <w:rFonts w:asciiTheme="majorHAnsi" w:hAnsiTheme="majorHAnsi" w:cstheme="majorHAnsi"/>
          <w:color w:val="000000"/>
          <w:sz w:val="18"/>
          <w:szCs w:val="18"/>
          <w:shd w:val="clear" w:color="auto" w:fill="FFFFFF"/>
          <w:lang w:val="en-US"/>
        </w:rPr>
        <w:t xml:space="preserve">Requests for information in advance of the annual general meeting must be made in writing by email to </w:t>
      </w:r>
      <w:r w:rsidRPr="00DA299A">
        <w:rPr>
          <w:rFonts w:asciiTheme="majorHAnsi" w:hAnsiTheme="majorHAnsi" w:cstheme="majorHAnsi"/>
          <w:sz w:val="18"/>
          <w:szCs w:val="18"/>
          <w:lang w:val="en-US"/>
        </w:rPr>
        <w:t>info@odipharma.com</w:t>
      </w:r>
      <w:r w:rsidRPr="00DA299A">
        <w:rPr>
          <w:rStyle w:val="normaltextrun"/>
          <w:rFonts w:asciiTheme="majorHAnsi" w:hAnsiTheme="majorHAnsi" w:cstheme="majorHAnsi"/>
          <w:color w:val="000000" w:themeColor="text1"/>
          <w:sz w:val="18"/>
          <w:szCs w:val="18"/>
          <w:lang w:val="en-US"/>
        </w:rPr>
        <w:t>.</w:t>
      </w:r>
      <w:r w:rsidRPr="00DA299A">
        <w:rPr>
          <w:rStyle w:val="normaltextrun"/>
          <w:rFonts w:asciiTheme="majorHAnsi" w:hAnsiTheme="majorHAnsi" w:cstheme="majorHAnsi"/>
          <w:color w:val="000000"/>
          <w:sz w:val="18"/>
          <w:szCs w:val="18"/>
          <w:shd w:val="clear" w:color="auto" w:fill="FFFFFF"/>
          <w:lang w:val="en-US"/>
        </w:rPr>
        <w:t xml:space="preserve"> The information is provided by being kept available at</w:t>
      </w:r>
      <w:r w:rsidRPr="00DA299A" w:rsidDel="00712256">
        <w:rPr>
          <w:rStyle w:val="normaltextrun"/>
          <w:rFonts w:asciiTheme="majorHAnsi" w:hAnsiTheme="majorHAnsi" w:cstheme="majorHAnsi"/>
          <w:color w:val="000000"/>
          <w:sz w:val="18"/>
          <w:szCs w:val="18"/>
          <w:shd w:val="clear" w:color="auto" w:fill="FFFFFF"/>
          <w:lang w:val="en-US"/>
        </w:rPr>
        <w:t xml:space="preserve"> </w:t>
      </w:r>
      <w:proofErr w:type="spellStart"/>
      <w:r w:rsidRPr="00DA299A">
        <w:rPr>
          <w:rStyle w:val="normaltextrun"/>
          <w:rFonts w:asciiTheme="majorHAnsi" w:hAnsiTheme="majorHAnsi" w:cstheme="majorHAnsi"/>
          <w:color w:val="000000"/>
          <w:sz w:val="18"/>
          <w:szCs w:val="18"/>
          <w:shd w:val="clear" w:color="auto" w:fill="FFFFFF"/>
          <w:lang w:val="en-US"/>
        </w:rPr>
        <w:t>Ö</w:t>
      </w:r>
      <w:r w:rsidRPr="00DA299A">
        <w:rPr>
          <w:rFonts w:asciiTheme="majorHAnsi" w:hAnsiTheme="majorHAnsi" w:cstheme="majorHAnsi"/>
          <w:sz w:val="18"/>
          <w:szCs w:val="18"/>
          <w:lang w:val="en-US"/>
        </w:rPr>
        <w:t>stermalmstorg</w:t>
      </w:r>
      <w:proofErr w:type="spellEnd"/>
      <w:r w:rsidRPr="00DA299A">
        <w:rPr>
          <w:rFonts w:asciiTheme="majorHAnsi" w:hAnsiTheme="majorHAnsi" w:cstheme="majorHAnsi"/>
          <w:sz w:val="18"/>
          <w:szCs w:val="18"/>
          <w:lang w:val="en-US"/>
        </w:rPr>
        <w:t xml:space="preserve"> 1, 114 42 Stockholm and on the company’s website, www.odipharma.com</w:t>
      </w:r>
      <w:r w:rsidRPr="00DA299A">
        <w:rPr>
          <w:rStyle w:val="normaltextrun"/>
          <w:rFonts w:asciiTheme="majorHAnsi" w:hAnsiTheme="majorHAnsi" w:cstheme="majorHAnsi"/>
          <w:color w:val="000000"/>
          <w:sz w:val="18"/>
          <w:szCs w:val="18"/>
          <w:shd w:val="clear" w:color="auto" w:fill="FFFFFF"/>
          <w:lang w:val="en-US"/>
        </w:rPr>
        <w:t>. The information will in such a case</w:t>
      </w:r>
      <w:r w:rsidRPr="00DA299A" w:rsidDel="00A1240A">
        <w:rPr>
          <w:rStyle w:val="normaltextrun"/>
          <w:rFonts w:asciiTheme="majorHAnsi" w:hAnsiTheme="majorHAnsi" w:cstheme="majorHAnsi"/>
          <w:color w:val="000000"/>
          <w:sz w:val="18"/>
          <w:szCs w:val="18"/>
          <w:shd w:val="clear" w:color="auto" w:fill="FFFFFF"/>
          <w:lang w:val="en-US"/>
        </w:rPr>
        <w:t xml:space="preserve"> </w:t>
      </w:r>
      <w:r w:rsidRPr="00DA299A">
        <w:rPr>
          <w:rStyle w:val="normaltextrun"/>
          <w:rFonts w:asciiTheme="majorHAnsi" w:hAnsiTheme="majorHAnsi" w:cstheme="majorHAnsi"/>
          <w:color w:val="000000"/>
          <w:sz w:val="18"/>
          <w:szCs w:val="18"/>
          <w:shd w:val="clear" w:color="auto" w:fill="FFFFFF"/>
          <w:lang w:val="en-US"/>
        </w:rPr>
        <w:t>also be sent within the same time to the shareholder who has requested it and provided </w:t>
      </w:r>
      <w:r w:rsidRPr="00DA299A">
        <w:rPr>
          <w:rStyle w:val="contextualspellingandgrammarerror"/>
          <w:rFonts w:asciiTheme="majorHAnsi" w:hAnsiTheme="majorHAnsi" w:cstheme="majorHAnsi"/>
          <w:color w:val="000000"/>
          <w:sz w:val="18"/>
          <w:szCs w:val="18"/>
          <w:shd w:val="clear" w:color="auto" w:fill="FFFFFF"/>
          <w:lang w:val="en-US"/>
        </w:rPr>
        <w:t>one’s</w:t>
      </w:r>
      <w:r w:rsidRPr="00DA299A">
        <w:rPr>
          <w:rStyle w:val="normaltextrun"/>
          <w:rFonts w:asciiTheme="majorHAnsi" w:hAnsiTheme="majorHAnsi" w:cstheme="majorHAnsi"/>
          <w:color w:val="000000"/>
          <w:sz w:val="18"/>
          <w:szCs w:val="18"/>
          <w:shd w:val="clear" w:color="auto" w:fill="FFFFFF"/>
          <w:lang w:val="en-US"/>
        </w:rPr>
        <w:t> address.</w:t>
      </w:r>
      <w:r w:rsidRPr="00DA299A">
        <w:rPr>
          <w:rStyle w:val="eop"/>
          <w:rFonts w:asciiTheme="majorHAnsi" w:hAnsiTheme="majorHAnsi" w:cstheme="majorHAnsi"/>
          <w:color w:val="000000"/>
          <w:sz w:val="18"/>
          <w:szCs w:val="18"/>
          <w:shd w:val="clear" w:color="auto" w:fill="FFFFFF"/>
          <w:lang w:val="en-US"/>
        </w:rPr>
        <w:t> </w:t>
      </w:r>
    </w:p>
    <w:p w14:paraId="1205D2AE" w14:textId="77777777" w:rsidR="00497465" w:rsidRDefault="00C22BA4" w:rsidP="007563ED">
      <w:pPr>
        <w:spacing w:line="240" w:lineRule="auto"/>
        <w:jc w:val="center"/>
        <w:rPr>
          <w:rFonts w:asciiTheme="majorHAnsi" w:hAnsiTheme="majorHAnsi" w:cstheme="majorHAnsi"/>
          <w:sz w:val="18"/>
          <w:szCs w:val="18"/>
          <w:lang w:val="en-US"/>
        </w:rPr>
      </w:pPr>
      <w:bookmarkStart w:id="2" w:name="_Hlk535315876"/>
      <w:r>
        <w:rPr>
          <w:rFonts w:asciiTheme="majorHAnsi" w:hAnsiTheme="majorHAnsi" w:cstheme="majorHAnsi"/>
          <w:sz w:val="18"/>
          <w:szCs w:val="18"/>
          <w:lang w:val="en-US"/>
        </w:rPr>
        <w:br/>
      </w:r>
    </w:p>
    <w:p w14:paraId="02B04616" w14:textId="14E0E033" w:rsidR="00DA299A" w:rsidRPr="00DA299A" w:rsidRDefault="00DA299A" w:rsidP="007563ED">
      <w:pPr>
        <w:spacing w:line="240" w:lineRule="auto"/>
        <w:jc w:val="center"/>
        <w:rPr>
          <w:rFonts w:asciiTheme="majorHAnsi" w:hAnsiTheme="majorHAnsi" w:cstheme="majorHAnsi"/>
          <w:sz w:val="18"/>
          <w:szCs w:val="18"/>
          <w:lang w:val="en-US"/>
        </w:rPr>
      </w:pPr>
      <w:r w:rsidRPr="00DA299A">
        <w:rPr>
          <w:rFonts w:asciiTheme="majorHAnsi" w:hAnsiTheme="majorHAnsi" w:cstheme="majorHAnsi"/>
          <w:sz w:val="18"/>
          <w:szCs w:val="18"/>
          <w:lang w:val="en-US"/>
        </w:rPr>
        <w:t>Stockholm in November 2023</w:t>
      </w:r>
    </w:p>
    <w:p w14:paraId="3F7D5BEF" w14:textId="77777777" w:rsidR="00DA299A" w:rsidRPr="00DA299A" w:rsidRDefault="00DA299A" w:rsidP="007563ED">
      <w:pPr>
        <w:spacing w:line="240" w:lineRule="auto"/>
        <w:jc w:val="center"/>
        <w:rPr>
          <w:rFonts w:asciiTheme="majorHAnsi" w:hAnsiTheme="majorHAnsi" w:cstheme="majorHAnsi"/>
          <w:b/>
          <w:sz w:val="18"/>
          <w:szCs w:val="18"/>
          <w:lang w:val="en-US"/>
        </w:rPr>
      </w:pPr>
      <w:r w:rsidRPr="00DA299A">
        <w:rPr>
          <w:rFonts w:asciiTheme="majorHAnsi" w:hAnsiTheme="majorHAnsi" w:cstheme="majorHAnsi"/>
          <w:b/>
          <w:sz w:val="18"/>
          <w:szCs w:val="18"/>
          <w:lang w:val="en-US"/>
        </w:rPr>
        <w:t>ODI Pharma AB (</w:t>
      </w:r>
      <w:proofErr w:type="spellStart"/>
      <w:r w:rsidRPr="00DA299A">
        <w:rPr>
          <w:rFonts w:asciiTheme="majorHAnsi" w:hAnsiTheme="majorHAnsi" w:cstheme="majorHAnsi"/>
          <w:b/>
          <w:sz w:val="18"/>
          <w:szCs w:val="18"/>
          <w:lang w:val="en-US"/>
        </w:rPr>
        <w:t>publ</w:t>
      </w:r>
      <w:proofErr w:type="spellEnd"/>
      <w:r w:rsidRPr="00DA299A">
        <w:rPr>
          <w:rFonts w:asciiTheme="majorHAnsi" w:hAnsiTheme="majorHAnsi" w:cstheme="majorHAnsi"/>
          <w:b/>
          <w:sz w:val="18"/>
          <w:szCs w:val="18"/>
          <w:lang w:val="en-US"/>
        </w:rPr>
        <w:t>)</w:t>
      </w:r>
    </w:p>
    <w:p w14:paraId="473CC488" w14:textId="77777777" w:rsidR="00DA299A" w:rsidRDefault="00DA299A" w:rsidP="007563ED">
      <w:pPr>
        <w:spacing w:line="240" w:lineRule="auto"/>
        <w:jc w:val="center"/>
        <w:rPr>
          <w:rFonts w:asciiTheme="majorHAnsi" w:hAnsiTheme="majorHAnsi" w:cstheme="majorHAnsi"/>
          <w:sz w:val="18"/>
          <w:szCs w:val="18"/>
          <w:lang w:val="en-US"/>
        </w:rPr>
      </w:pPr>
      <w:r w:rsidRPr="00DA299A">
        <w:rPr>
          <w:rFonts w:asciiTheme="majorHAnsi" w:hAnsiTheme="majorHAnsi" w:cstheme="majorHAnsi"/>
          <w:sz w:val="18"/>
          <w:szCs w:val="18"/>
          <w:lang w:val="en-US"/>
        </w:rPr>
        <w:t>THE BOARD</w:t>
      </w:r>
      <w:bookmarkEnd w:id="2"/>
    </w:p>
    <w:p w14:paraId="5CD503BC" w14:textId="77777777" w:rsidR="00497465" w:rsidRDefault="00497465" w:rsidP="00DA299A">
      <w:pPr>
        <w:jc w:val="center"/>
        <w:rPr>
          <w:rFonts w:asciiTheme="majorHAnsi" w:hAnsiTheme="majorHAnsi" w:cstheme="majorHAnsi"/>
          <w:sz w:val="18"/>
          <w:szCs w:val="18"/>
          <w:lang w:val="en-US"/>
        </w:rPr>
      </w:pPr>
    </w:p>
    <w:p w14:paraId="245D3D27" w14:textId="77777777" w:rsidR="001A42B4" w:rsidRPr="00DA299A" w:rsidRDefault="001A42B4" w:rsidP="00DA299A">
      <w:pPr>
        <w:jc w:val="center"/>
        <w:rPr>
          <w:rFonts w:asciiTheme="majorHAnsi" w:hAnsiTheme="majorHAnsi" w:cstheme="majorHAnsi"/>
          <w:sz w:val="18"/>
          <w:szCs w:val="18"/>
          <w:lang w:val="en-US"/>
        </w:rPr>
      </w:pPr>
    </w:p>
    <w:p w14:paraId="676D45F9" w14:textId="77777777" w:rsidR="00A85FCB" w:rsidRDefault="00A85FCB">
      <w:pPr>
        <w:rPr>
          <w:rFonts w:asciiTheme="majorHAnsi" w:hAnsiTheme="majorHAnsi" w:cstheme="majorHAnsi"/>
          <w:b/>
          <w:sz w:val="20"/>
          <w:szCs w:val="20"/>
          <w:lang w:val="en-US"/>
        </w:rPr>
      </w:pPr>
      <w:r>
        <w:rPr>
          <w:rFonts w:asciiTheme="majorHAnsi" w:hAnsiTheme="majorHAnsi" w:cstheme="majorHAnsi"/>
          <w:b/>
          <w:sz w:val="20"/>
          <w:szCs w:val="20"/>
          <w:lang w:val="en-US"/>
        </w:rPr>
        <w:br w:type="page"/>
      </w:r>
    </w:p>
    <w:p w14:paraId="0B133ED1" w14:textId="3EFF6909" w:rsidR="00CA43F6" w:rsidRPr="00443938" w:rsidRDefault="00CA43F6" w:rsidP="00E56536">
      <w:pPr>
        <w:spacing w:after="0" w:line="240" w:lineRule="auto"/>
        <w:jc w:val="both"/>
        <w:rPr>
          <w:rFonts w:asciiTheme="majorHAnsi" w:hAnsiTheme="majorHAnsi" w:cstheme="majorHAnsi"/>
          <w:b/>
          <w:sz w:val="20"/>
          <w:szCs w:val="20"/>
          <w:lang w:val="en-US"/>
        </w:rPr>
      </w:pPr>
      <w:r w:rsidRPr="00443938">
        <w:rPr>
          <w:rFonts w:asciiTheme="majorHAnsi" w:hAnsiTheme="majorHAnsi" w:cstheme="majorHAnsi"/>
          <w:b/>
          <w:sz w:val="20"/>
          <w:szCs w:val="20"/>
          <w:lang w:val="en-US"/>
        </w:rPr>
        <w:lastRenderedPageBreak/>
        <w:t xml:space="preserve">For more information on ODI Pharma, please contact: </w:t>
      </w:r>
    </w:p>
    <w:p w14:paraId="7C5D9823" w14:textId="77777777" w:rsidR="00CA43F6" w:rsidRDefault="00CA43F6" w:rsidP="00E56536">
      <w:p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Derek Simmross, CEO, ODI Pharma AB</w:t>
      </w:r>
    </w:p>
    <w:p w14:paraId="2DA26A1B" w14:textId="3BE3A34F" w:rsidR="00CA43F6" w:rsidRDefault="00CA43F6" w:rsidP="00E56536">
      <w:pPr>
        <w:spacing w:after="0" w:line="240" w:lineRule="auto"/>
        <w:jc w:val="both"/>
        <w:rPr>
          <w:rFonts w:asciiTheme="majorHAnsi" w:hAnsiTheme="majorHAnsi" w:cstheme="majorHAnsi"/>
          <w:sz w:val="20"/>
          <w:szCs w:val="20"/>
          <w:lang w:val="en-US"/>
        </w:rPr>
      </w:pPr>
      <w:r>
        <w:rPr>
          <w:rFonts w:asciiTheme="majorHAnsi" w:hAnsiTheme="majorHAnsi" w:cstheme="majorHAnsi"/>
          <w:sz w:val="20"/>
          <w:szCs w:val="20"/>
          <w:lang w:val="en-US"/>
        </w:rPr>
        <w:t xml:space="preserve">E-mail: </w:t>
      </w:r>
      <w:hyperlink r:id="rId11" w:history="1">
        <w:r w:rsidR="00C0377B" w:rsidRPr="00E521F0">
          <w:rPr>
            <w:rStyle w:val="Hyperlnk"/>
            <w:rFonts w:asciiTheme="majorHAnsi" w:hAnsiTheme="majorHAnsi" w:cstheme="majorHAnsi"/>
            <w:sz w:val="20"/>
            <w:szCs w:val="20"/>
            <w:lang w:val="en-US"/>
          </w:rPr>
          <w:t>info@odipharma.com</w:t>
        </w:r>
      </w:hyperlink>
      <w:r w:rsidR="00C0377B">
        <w:rPr>
          <w:rFonts w:asciiTheme="majorHAnsi" w:hAnsiTheme="majorHAnsi" w:cstheme="majorHAnsi"/>
          <w:sz w:val="20"/>
          <w:szCs w:val="20"/>
          <w:lang w:val="en-US"/>
        </w:rPr>
        <w:t xml:space="preserve"> </w:t>
      </w:r>
      <w:r w:rsidRPr="00A4292F">
        <w:rPr>
          <w:rFonts w:asciiTheme="majorHAnsi" w:hAnsiTheme="majorHAnsi" w:cstheme="majorHAnsi"/>
          <w:sz w:val="20"/>
          <w:szCs w:val="20"/>
          <w:lang w:val="en-US"/>
        </w:rPr>
        <w:t xml:space="preserve"> </w:t>
      </w:r>
    </w:p>
    <w:p w14:paraId="620E5715" w14:textId="77777777" w:rsidR="002F1041" w:rsidRDefault="002F1041" w:rsidP="00E56536">
      <w:pPr>
        <w:pBdr>
          <w:bottom w:val="single" w:sz="4" w:space="1" w:color="auto"/>
        </w:pBdr>
        <w:spacing w:after="0" w:line="240" w:lineRule="auto"/>
        <w:rPr>
          <w:rFonts w:asciiTheme="majorHAnsi" w:hAnsiTheme="majorHAnsi" w:cstheme="majorHAnsi"/>
          <w:sz w:val="20"/>
          <w:szCs w:val="20"/>
          <w:lang w:val="en-US"/>
        </w:rPr>
      </w:pPr>
    </w:p>
    <w:p w14:paraId="454F56BA" w14:textId="77777777" w:rsidR="001A42B4" w:rsidRDefault="001A42B4" w:rsidP="00E56536">
      <w:pPr>
        <w:pBdr>
          <w:bottom w:val="single" w:sz="4" w:space="1" w:color="auto"/>
        </w:pBdr>
        <w:spacing w:after="0" w:line="240" w:lineRule="auto"/>
        <w:rPr>
          <w:rFonts w:asciiTheme="majorHAnsi" w:hAnsiTheme="majorHAnsi" w:cstheme="majorHAnsi"/>
          <w:sz w:val="20"/>
          <w:szCs w:val="20"/>
          <w:lang w:val="en-US"/>
        </w:rPr>
      </w:pPr>
    </w:p>
    <w:p w14:paraId="77C3B4E3" w14:textId="29FF5F01" w:rsidR="00464BA2" w:rsidRPr="006716DF" w:rsidRDefault="00464BA2" w:rsidP="00E56536">
      <w:pPr>
        <w:spacing w:after="0" w:line="240" w:lineRule="auto"/>
        <w:rPr>
          <w:rFonts w:asciiTheme="majorHAnsi" w:hAnsiTheme="majorHAnsi" w:cstheme="majorHAnsi"/>
          <w:sz w:val="20"/>
          <w:szCs w:val="20"/>
          <w:lang w:val="en-GB"/>
        </w:rPr>
      </w:pPr>
    </w:p>
    <w:p w14:paraId="28B6EE3B" w14:textId="48DAA400" w:rsidR="000F05BC" w:rsidRPr="00AF366B" w:rsidRDefault="00C02CAF" w:rsidP="00AF366B">
      <w:pPr>
        <w:spacing w:after="0" w:line="240" w:lineRule="auto"/>
        <w:rPr>
          <w:rFonts w:asciiTheme="majorHAnsi" w:hAnsiTheme="majorHAnsi" w:cstheme="majorHAnsi"/>
          <w:b/>
          <w:i/>
          <w:sz w:val="20"/>
          <w:szCs w:val="20"/>
          <w:lang w:val="en-US"/>
        </w:rPr>
      </w:pPr>
      <w:r w:rsidRPr="00A90F7C">
        <w:rPr>
          <w:rFonts w:asciiTheme="majorHAnsi" w:hAnsiTheme="majorHAnsi" w:cstheme="majorHAnsi"/>
          <w:b/>
          <w:i/>
          <w:sz w:val="20"/>
          <w:szCs w:val="20"/>
          <w:lang w:val="en-US"/>
        </w:rPr>
        <w:t>ODI Pharma AB</w:t>
      </w:r>
    </w:p>
    <w:p w14:paraId="5A7644A5" w14:textId="469593B7" w:rsidR="00AF366B" w:rsidRPr="00AF366B" w:rsidRDefault="00AF366B" w:rsidP="00AF366B">
      <w:pPr>
        <w:spacing w:after="0" w:line="240" w:lineRule="auto"/>
        <w:jc w:val="both"/>
        <w:rPr>
          <w:rFonts w:asciiTheme="majorHAnsi" w:hAnsiTheme="majorHAnsi" w:cstheme="majorHAnsi"/>
          <w:i/>
          <w:sz w:val="20"/>
          <w:szCs w:val="20"/>
          <w:lang w:val="en-US"/>
        </w:rPr>
      </w:pPr>
      <w:r w:rsidRPr="00AF366B">
        <w:rPr>
          <w:rFonts w:asciiTheme="majorHAnsi" w:hAnsiTheme="majorHAnsi" w:cstheme="majorHAnsi"/>
          <w:i/>
          <w:iCs/>
          <w:sz w:val="20"/>
          <w:szCs w:val="20"/>
          <w:lang w:val="en-US"/>
        </w:rPr>
        <w:t xml:space="preserve">ODI Pharma, based on its European network, </w:t>
      </w:r>
      <w:proofErr w:type="gramStart"/>
      <w:r w:rsidRPr="00AF366B">
        <w:rPr>
          <w:rFonts w:asciiTheme="majorHAnsi" w:hAnsiTheme="majorHAnsi" w:cstheme="majorHAnsi"/>
          <w:i/>
          <w:iCs/>
          <w:sz w:val="20"/>
          <w:szCs w:val="20"/>
          <w:lang w:val="en-US"/>
        </w:rPr>
        <w:t>subsidiaries</w:t>
      </w:r>
      <w:proofErr w:type="gramEnd"/>
      <w:r w:rsidRPr="00AF366B">
        <w:rPr>
          <w:rFonts w:asciiTheme="majorHAnsi" w:hAnsiTheme="majorHAnsi" w:cstheme="majorHAnsi"/>
          <w:i/>
          <w:iCs/>
          <w:sz w:val="20"/>
          <w:szCs w:val="20"/>
          <w:lang w:val="en-US"/>
        </w:rPr>
        <w:t xml:space="preserve"> and affiliates, is a producer and representative of finished pharmaceutical cannabis and cosmetics products with a focus on distribution to the medical cannabis market in Europe through its subsidiary ODI Pharma Polska Sp. z </w:t>
      </w:r>
      <w:proofErr w:type="spellStart"/>
      <w:r w:rsidRPr="00AF366B">
        <w:rPr>
          <w:rFonts w:asciiTheme="majorHAnsi" w:hAnsiTheme="majorHAnsi" w:cstheme="majorHAnsi"/>
          <w:i/>
          <w:iCs/>
          <w:sz w:val="20"/>
          <w:szCs w:val="20"/>
          <w:lang w:val="en-US"/>
        </w:rPr>
        <w:t>o.o.</w:t>
      </w:r>
      <w:proofErr w:type="spellEnd"/>
      <w:r w:rsidRPr="00AF366B">
        <w:rPr>
          <w:rFonts w:asciiTheme="majorHAnsi" w:hAnsiTheme="majorHAnsi" w:cstheme="majorHAnsi"/>
          <w:i/>
          <w:iCs/>
          <w:sz w:val="20"/>
          <w:szCs w:val="20"/>
          <w:lang w:val="en-US"/>
        </w:rPr>
        <w:t> ODI Pharma intends to provide a high-quality product at a competitive price compared to competitors in Poland, thereby becoming the number one provider of medical cannabis in Poland. ODI Pharma also strives to be on the forefront of understanding the medical applications of the product as well as introducing new, innovative products to the European patients in need. The Company will continue to team up with the most knowledgeable and best renown partners in the industry to achieve its goals.</w:t>
      </w:r>
    </w:p>
    <w:sectPr w:rsidR="00AF366B" w:rsidRPr="00AF366B">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0CA78" w14:textId="77777777" w:rsidR="00EA668A" w:rsidRDefault="00EA668A" w:rsidP="00F54FD8">
      <w:pPr>
        <w:spacing w:after="0" w:line="240" w:lineRule="auto"/>
      </w:pPr>
      <w:r>
        <w:separator/>
      </w:r>
    </w:p>
  </w:endnote>
  <w:endnote w:type="continuationSeparator" w:id="0">
    <w:p w14:paraId="6D21B787" w14:textId="77777777" w:rsidR="00EA668A" w:rsidRDefault="00EA668A" w:rsidP="00F54FD8">
      <w:pPr>
        <w:spacing w:after="0" w:line="240" w:lineRule="auto"/>
      </w:pPr>
      <w:r>
        <w:continuationSeparator/>
      </w:r>
    </w:p>
  </w:endnote>
  <w:endnote w:type="continuationNotice" w:id="1">
    <w:p w14:paraId="01F15B77" w14:textId="77777777" w:rsidR="00EA668A" w:rsidRDefault="00EA668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F4718" w14:textId="77777777" w:rsidR="00E22E2D" w:rsidRPr="00E22E2D" w:rsidRDefault="00E22E2D" w:rsidP="009968F7">
    <w:pPr>
      <w:pStyle w:val="Oformateradtext"/>
      <w:ind w:left="-1418" w:right="-1418"/>
      <w:jc w:val="center"/>
      <w:rPr>
        <w:b/>
        <w:color w:val="808080"/>
        <w:sz w:val="4"/>
        <w:szCs w:val="4"/>
      </w:rPr>
    </w:pPr>
  </w:p>
  <w:p w14:paraId="08EFAB45" w14:textId="2265BCF8" w:rsidR="009968F7" w:rsidRPr="008670B5" w:rsidRDefault="009968F7" w:rsidP="009968F7">
    <w:pPr>
      <w:pStyle w:val="Oformateradtext"/>
      <w:ind w:left="-1418" w:right="-1418"/>
      <w:jc w:val="center"/>
      <w:rPr>
        <w:b/>
        <w:color w:val="808080"/>
        <w:sz w:val="16"/>
        <w:szCs w:val="16"/>
        <w:lang w:val="en-US"/>
      </w:rPr>
    </w:pPr>
    <w:r w:rsidRPr="00903765">
      <w:rPr>
        <w:b/>
        <w:color w:val="808080"/>
        <w:sz w:val="16"/>
        <w:szCs w:val="16"/>
      </w:rPr>
      <w:t xml:space="preserve">ODI Pharma AB, </w:t>
    </w:r>
    <w:r w:rsidR="00F90873">
      <w:rPr>
        <w:b/>
        <w:color w:val="808080"/>
        <w:sz w:val="16"/>
        <w:szCs w:val="16"/>
      </w:rPr>
      <w:t>Öster</w:t>
    </w:r>
    <w:r w:rsidR="00FB4FB1">
      <w:rPr>
        <w:b/>
        <w:color w:val="808080"/>
        <w:sz w:val="16"/>
        <w:szCs w:val="16"/>
      </w:rPr>
      <w:t>malmstorg 1</w:t>
    </w:r>
    <w:r w:rsidRPr="00903765">
      <w:rPr>
        <w:b/>
        <w:color w:val="808080"/>
        <w:sz w:val="16"/>
        <w:szCs w:val="16"/>
      </w:rPr>
      <w:t xml:space="preserve">, 114 </w:t>
    </w:r>
    <w:r w:rsidR="00FB4FB1">
      <w:rPr>
        <w:b/>
        <w:color w:val="808080"/>
        <w:sz w:val="16"/>
        <w:szCs w:val="16"/>
      </w:rPr>
      <w:t>4</w:t>
    </w:r>
    <w:r w:rsidRPr="00903765">
      <w:rPr>
        <w:b/>
        <w:color w:val="808080"/>
        <w:sz w:val="16"/>
        <w:szCs w:val="16"/>
      </w:rPr>
      <w:t xml:space="preserve">2 Stockholm, Sweden. </w:t>
    </w:r>
    <w:hyperlink r:id="rId1" w:history="1">
      <w:r w:rsidR="002E547A" w:rsidRPr="008670B5">
        <w:rPr>
          <w:rStyle w:val="Hyperlnk"/>
          <w:b/>
          <w:sz w:val="16"/>
          <w:szCs w:val="16"/>
          <w:lang w:val="en-US"/>
        </w:rPr>
        <w:t>www.odipharma.com</w:t>
      </w:r>
    </w:hyperlink>
    <w:r w:rsidR="002E547A" w:rsidRPr="008670B5">
      <w:rPr>
        <w:b/>
        <w:color w:val="808080"/>
        <w:sz w:val="16"/>
        <w:szCs w:val="16"/>
        <w:lang w:val="en-US"/>
      </w:rPr>
      <w:br/>
    </w:r>
  </w:p>
  <w:p w14:paraId="694D5729" w14:textId="77777777" w:rsidR="002E547A" w:rsidRPr="002E547A" w:rsidRDefault="002E547A" w:rsidP="002E547A">
    <w:pPr>
      <w:jc w:val="center"/>
      <w:rPr>
        <w:rFonts w:cstheme="minorHAnsi"/>
        <w:i/>
        <w:iCs/>
        <w:sz w:val="14"/>
        <w:szCs w:val="14"/>
        <w:lang w:val="en-US"/>
      </w:rPr>
    </w:pPr>
    <w:r w:rsidRPr="002E547A">
      <w:rPr>
        <w:rFonts w:cstheme="minorHAnsi"/>
        <w:i/>
        <w:iCs/>
        <w:sz w:val="14"/>
        <w:szCs w:val="14"/>
        <w:lang w:val="en-US"/>
      </w:rPr>
      <w:t>This is an unofficial translation of a notice to the Annual General Meeting in ODI Pharma AB (</w:t>
    </w:r>
    <w:proofErr w:type="spellStart"/>
    <w:r w:rsidRPr="002E547A">
      <w:rPr>
        <w:rFonts w:cstheme="minorHAnsi"/>
        <w:i/>
        <w:iCs/>
        <w:sz w:val="14"/>
        <w:szCs w:val="14"/>
        <w:lang w:val="en-US"/>
      </w:rPr>
      <w:t>publ</w:t>
    </w:r>
    <w:proofErr w:type="spellEnd"/>
    <w:r w:rsidRPr="002E547A">
      <w:rPr>
        <w:rFonts w:cstheme="minorHAnsi"/>
        <w:i/>
        <w:iCs/>
        <w:sz w:val="14"/>
        <w:szCs w:val="14"/>
        <w:lang w:val="en-US"/>
      </w:rPr>
      <w:t>), originally drafted in Swedish. In case of any discrepancies between the Swedish original and this translation, the Swedish version shall prevail.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2D40D7" w14:textId="77777777" w:rsidR="00EA668A" w:rsidRDefault="00EA668A" w:rsidP="00F54FD8">
      <w:pPr>
        <w:spacing w:after="0" w:line="240" w:lineRule="auto"/>
      </w:pPr>
      <w:r>
        <w:separator/>
      </w:r>
    </w:p>
  </w:footnote>
  <w:footnote w:type="continuationSeparator" w:id="0">
    <w:p w14:paraId="3B84BD9E" w14:textId="77777777" w:rsidR="00EA668A" w:rsidRDefault="00EA668A" w:rsidP="00F54FD8">
      <w:pPr>
        <w:spacing w:after="0" w:line="240" w:lineRule="auto"/>
      </w:pPr>
      <w:r>
        <w:continuationSeparator/>
      </w:r>
    </w:p>
  </w:footnote>
  <w:footnote w:type="continuationNotice" w:id="1">
    <w:p w14:paraId="1DED6AF3" w14:textId="77777777" w:rsidR="00EA668A" w:rsidRDefault="00EA668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5A95E" w14:textId="77777777" w:rsidR="00F54FD8" w:rsidRDefault="00A34F74">
    <w:pPr>
      <w:pStyle w:val="Sidhuvud"/>
    </w:pPr>
    <w:r>
      <w:rPr>
        <w:noProof/>
        <w:lang w:val="en-US"/>
      </w:rPr>
      <w:drawing>
        <wp:anchor distT="0" distB="0" distL="114300" distR="114300" simplePos="0" relativeHeight="251658240" behindDoc="0" locked="0" layoutInCell="1" allowOverlap="1" wp14:anchorId="6BFB48D3" wp14:editId="2225B5A0">
          <wp:simplePos x="0" y="0"/>
          <wp:positionH relativeFrom="margin">
            <wp:align>left</wp:align>
          </wp:positionH>
          <wp:positionV relativeFrom="paragraph">
            <wp:posOffset>-155522</wp:posOffset>
          </wp:positionV>
          <wp:extent cx="1282700" cy="530225"/>
          <wp:effectExtent l="0" t="0" r="0" b="3175"/>
          <wp:wrapThrough wrapText="bothSides">
            <wp:wrapPolygon edited="0">
              <wp:start x="16040" y="0"/>
              <wp:lineTo x="13794" y="5432"/>
              <wp:lineTo x="14115" y="12417"/>
              <wp:lineTo x="0" y="13193"/>
              <wp:lineTo x="0" y="20953"/>
              <wp:lineTo x="21172" y="20953"/>
              <wp:lineTo x="21172" y="3104"/>
              <wp:lineTo x="19889" y="0"/>
              <wp:lineTo x="16040" y="0"/>
            </wp:wrapPolygon>
          </wp:wrapThrough>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2700" cy="5302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92F6A90" w14:textId="77777777" w:rsidR="00F54FD8" w:rsidRDefault="00F54FD8">
    <w:pPr>
      <w:pStyle w:val="Sidhuvud"/>
    </w:pPr>
  </w:p>
  <w:p w14:paraId="2B181A56" w14:textId="77777777" w:rsidR="00F54FD8" w:rsidRDefault="00F54FD8">
    <w:pPr>
      <w:pStyle w:val="Sidhuvud"/>
    </w:pPr>
  </w:p>
  <w:p w14:paraId="56B7312E" w14:textId="3370A23D" w:rsidR="00F54FD8" w:rsidRPr="007D4B2D" w:rsidRDefault="00F54FD8" w:rsidP="00F54FD8">
    <w:pPr>
      <w:spacing w:after="0"/>
      <w:jc w:val="both"/>
      <w:rPr>
        <w:rFonts w:asciiTheme="majorHAnsi" w:eastAsia="Calibri" w:hAnsiTheme="majorHAnsi" w:cstheme="majorHAnsi"/>
        <w:b/>
        <w:sz w:val="18"/>
        <w:szCs w:val="20"/>
        <w:lang w:val="en-US"/>
      </w:rPr>
    </w:pPr>
    <w:r w:rsidRPr="007D4B2D">
      <w:rPr>
        <w:rFonts w:asciiTheme="majorHAnsi" w:eastAsia="Calibri" w:hAnsiTheme="majorHAnsi" w:cstheme="majorHAnsi"/>
        <w:b/>
        <w:sz w:val="18"/>
        <w:szCs w:val="20"/>
        <w:lang w:val="en-US"/>
      </w:rPr>
      <w:t>Press release</w:t>
    </w:r>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r w:rsidR="007D4B2D">
      <w:rPr>
        <w:rFonts w:asciiTheme="majorHAnsi" w:eastAsia="Calibri" w:hAnsiTheme="majorHAnsi" w:cstheme="majorHAnsi"/>
        <w:b/>
        <w:sz w:val="18"/>
        <w:szCs w:val="20"/>
        <w:lang w:val="en-US"/>
      </w:rPr>
      <w:tab/>
    </w:r>
  </w:p>
  <w:p w14:paraId="4CE686AE" w14:textId="10C40F5B" w:rsidR="00F54FD8" w:rsidRPr="007D4B2D" w:rsidRDefault="00B4390D" w:rsidP="00F54FD8">
    <w:pPr>
      <w:spacing w:after="0"/>
      <w:jc w:val="both"/>
      <w:rPr>
        <w:rFonts w:eastAsia="Calibri" w:cstheme="minorHAnsi"/>
        <w:b/>
        <w:sz w:val="18"/>
        <w:szCs w:val="18"/>
        <w:lang w:val="en-US"/>
      </w:rPr>
    </w:pPr>
    <w:r w:rsidRPr="006F07B5">
      <w:rPr>
        <w:rFonts w:eastAsia="Calibri" w:cstheme="minorHAnsi"/>
        <w:b/>
        <w:sz w:val="18"/>
        <w:szCs w:val="20"/>
        <w:lang w:val="en-US"/>
      </w:rPr>
      <w:t xml:space="preserve">The </w:t>
    </w:r>
    <w:r w:rsidR="00F240CC">
      <w:rPr>
        <w:rFonts w:eastAsia="Calibri" w:cstheme="minorHAnsi"/>
        <w:b/>
        <w:sz w:val="18"/>
        <w:szCs w:val="20"/>
        <w:lang w:val="en-US"/>
      </w:rPr>
      <w:t>13</w:t>
    </w:r>
    <w:r w:rsidR="0046120F">
      <w:rPr>
        <w:rFonts w:eastAsia="Calibri" w:cstheme="minorHAnsi"/>
        <w:b/>
        <w:sz w:val="18"/>
        <w:szCs w:val="20"/>
        <w:vertAlign w:val="superscript"/>
        <w:lang w:val="en-US"/>
      </w:rPr>
      <w:t>th</w:t>
    </w:r>
    <w:r w:rsidR="00986DC9" w:rsidRPr="006F07B5">
      <w:rPr>
        <w:rFonts w:eastAsia="Calibri" w:cstheme="minorHAnsi"/>
        <w:b/>
        <w:sz w:val="18"/>
        <w:szCs w:val="20"/>
        <w:lang w:val="en-US"/>
      </w:rPr>
      <w:t xml:space="preserve"> </w:t>
    </w:r>
    <w:r w:rsidRPr="006F07B5">
      <w:rPr>
        <w:rFonts w:eastAsia="Calibri" w:cstheme="minorHAnsi"/>
        <w:b/>
        <w:sz w:val="18"/>
        <w:szCs w:val="20"/>
        <w:lang w:val="en-US"/>
      </w:rPr>
      <w:t xml:space="preserve">of </w:t>
    </w:r>
    <w:r w:rsidR="00F240CC">
      <w:rPr>
        <w:rFonts w:eastAsia="Calibri" w:cstheme="minorHAnsi"/>
        <w:b/>
        <w:sz w:val="18"/>
        <w:szCs w:val="20"/>
        <w:lang w:val="en-US"/>
      </w:rPr>
      <w:t>November</w:t>
    </w:r>
    <w:r w:rsidR="00E83A55">
      <w:rPr>
        <w:rFonts w:eastAsia="Calibri" w:cstheme="minorHAnsi"/>
        <w:b/>
        <w:sz w:val="18"/>
        <w:szCs w:val="20"/>
        <w:lang w:val="en-US"/>
      </w:rPr>
      <w:t xml:space="preserve"> </w:t>
    </w:r>
    <w:r w:rsidR="00BE6847" w:rsidRPr="006F07B5">
      <w:rPr>
        <w:rFonts w:eastAsia="Calibri" w:cstheme="minorHAnsi"/>
        <w:b/>
        <w:sz w:val="18"/>
        <w:szCs w:val="20"/>
        <w:lang w:val="en-US"/>
      </w:rPr>
      <w:t>202</w:t>
    </w:r>
    <w:r w:rsidR="00FF76F2" w:rsidRPr="006F07B5">
      <w:rPr>
        <w:rFonts w:eastAsia="Calibri" w:cstheme="minorHAnsi"/>
        <w:b/>
        <w:sz w:val="18"/>
        <w:szCs w:val="20"/>
        <w:lang w:val="en-US"/>
      </w:rPr>
      <w:t>3</w:t>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r w:rsidR="007D4B2D" w:rsidRPr="007D4B2D">
      <w:rPr>
        <w:rFonts w:eastAsia="Calibri" w:cstheme="minorHAnsi"/>
        <w:b/>
        <w:sz w:val="18"/>
        <w:szCs w:val="20"/>
        <w:lang w:val="en-US"/>
      </w:rPr>
      <w:tab/>
    </w:r>
  </w:p>
  <w:p w14:paraId="42C99A4D" w14:textId="77777777" w:rsidR="00F54FD8" w:rsidRPr="007D4B2D" w:rsidRDefault="00F54FD8">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6693"/>
    <w:multiLevelType w:val="hybridMultilevel"/>
    <w:tmpl w:val="C066AED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9386CA2"/>
    <w:multiLevelType w:val="hybridMultilevel"/>
    <w:tmpl w:val="AE28CF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4146CBD"/>
    <w:multiLevelType w:val="hybridMultilevel"/>
    <w:tmpl w:val="9782D5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186E6127"/>
    <w:multiLevelType w:val="hybridMultilevel"/>
    <w:tmpl w:val="FCB4393E"/>
    <w:lvl w:ilvl="0" w:tplc="54C20C38">
      <w:start w:val="5"/>
      <w:numFmt w:val="bullet"/>
      <w:lvlText w:val=""/>
      <w:lvlJc w:val="left"/>
      <w:pPr>
        <w:ind w:left="720" w:hanging="360"/>
      </w:pPr>
      <w:rPr>
        <w:rFonts w:ascii="Symbol" w:eastAsiaTheme="minorHAnsi" w:hAnsi="Symbol" w:cstheme="maj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9BE0BB9"/>
    <w:multiLevelType w:val="hybridMultilevel"/>
    <w:tmpl w:val="DB4A64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C544E1C"/>
    <w:multiLevelType w:val="hybridMultilevel"/>
    <w:tmpl w:val="7EA26972"/>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AF3B94"/>
    <w:multiLevelType w:val="hybridMultilevel"/>
    <w:tmpl w:val="575E08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FD53037"/>
    <w:multiLevelType w:val="hybridMultilevel"/>
    <w:tmpl w:val="F3B64484"/>
    <w:lvl w:ilvl="0" w:tplc="0780005E">
      <w:start w:val="1"/>
      <w:numFmt w:val="bullet"/>
      <w:lvlText w:val=""/>
      <w:lvlJc w:val="left"/>
      <w:pPr>
        <w:ind w:left="720" w:hanging="360"/>
      </w:pPr>
      <w:rPr>
        <w:rFonts w:ascii="Symbol" w:hAnsi="Symbol" w:hint="default"/>
      </w:rPr>
    </w:lvl>
    <w:lvl w:ilvl="1" w:tplc="6156A52A">
      <w:numFmt w:val="bullet"/>
      <w:lvlText w:val="•"/>
      <w:lvlJc w:val="left"/>
      <w:pPr>
        <w:ind w:left="1440" w:hanging="360"/>
      </w:pPr>
      <w:rPr>
        <w:rFonts w:ascii="Arial" w:hAnsi="Arial" w:hint="default"/>
      </w:rPr>
    </w:lvl>
    <w:lvl w:ilvl="2" w:tplc="DC18224A">
      <w:start w:val="1"/>
      <w:numFmt w:val="bullet"/>
      <w:lvlText w:val=""/>
      <w:lvlJc w:val="left"/>
      <w:pPr>
        <w:ind w:left="2160" w:hanging="360"/>
      </w:pPr>
      <w:rPr>
        <w:rFonts w:ascii="Wingdings" w:hAnsi="Wingdings" w:hint="default"/>
      </w:rPr>
    </w:lvl>
    <w:lvl w:ilvl="3" w:tplc="C6CAC4CC">
      <w:start w:val="1"/>
      <w:numFmt w:val="bullet"/>
      <w:lvlText w:val=""/>
      <w:lvlJc w:val="left"/>
      <w:pPr>
        <w:ind w:left="2880" w:hanging="360"/>
      </w:pPr>
      <w:rPr>
        <w:rFonts w:ascii="Symbol" w:hAnsi="Symbol" w:hint="default"/>
      </w:rPr>
    </w:lvl>
    <w:lvl w:ilvl="4" w:tplc="71B808AA">
      <w:start w:val="1"/>
      <w:numFmt w:val="bullet"/>
      <w:lvlText w:val="o"/>
      <w:lvlJc w:val="left"/>
      <w:pPr>
        <w:ind w:left="3600" w:hanging="360"/>
      </w:pPr>
      <w:rPr>
        <w:rFonts w:ascii="Courier New" w:hAnsi="Courier New" w:hint="default"/>
      </w:rPr>
    </w:lvl>
    <w:lvl w:ilvl="5" w:tplc="E696B5E6">
      <w:start w:val="1"/>
      <w:numFmt w:val="bullet"/>
      <w:lvlText w:val=""/>
      <w:lvlJc w:val="left"/>
      <w:pPr>
        <w:ind w:left="4320" w:hanging="360"/>
      </w:pPr>
      <w:rPr>
        <w:rFonts w:ascii="Wingdings" w:hAnsi="Wingdings" w:hint="default"/>
      </w:rPr>
    </w:lvl>
    <w:lvl w:ilvl="6" w:tplc="C10EEF64">
      <w:start w:val="1"/>
      <w:numFmt w:val="bullet"/>
      <w:lvlText w:val=""/>
      <w:lvlJc w:val="left"/>
      <w:pPr>
        <w:ind w:left="5040" w:hanging="360"/>
      </w:pPr>
      <w:rPr>
        <w:rFonts w:ascii="Symbol" w:hAnsi="Symbol" w:hint="default"/>
      </w:rPr>
    </w:lvl>
    <w:lvl w:ilvl="7" w:tplc="58F4E49A">
      <w:start w:val="1"/>
      <w:numFmt w:val="bullet"/>
      <w:lvlText w:val="o"/>
      <w:lvlJc w:val="left"/>
      <w:pPr>
        <w:ind w:left="5760" w:hanging="360"/>
      </w:pPr>
      <w:rPr>
        <w:rFonts w:ascii="Courier New" w:hAnsi="Courier New" w:hint="default"/>
      </w:rPr>
    </w:lvl>
    <w:lvl w:ilvl="8" w:tplc="891A1C7C">
      <w:start w:val="1"/>
      <w:numFmt w:val="bullet"/>
      <w:lvlText w:val=""/>
      <w:lvlJc w:val="left"/>
      <w:pPr>
        <w:ind w:left="6480" w:hanging="360"/>
      </w:pPr>
      <w:rPr>
        <w:rFonts w:ascii="Wingdings" w:hAnsi="Wingdings" w:hint="default"/>
      </w:rPr>
    </w:lvl>
  </w:abstractNum>
  <w:abstractNum w:abstractNumId="8" w15:restartNumberingAfterBreak="0">
    <w:nsid w:val="32F232A4"/>
    <w:multiLevelType w:val="hybridMultilevel"/>
    <w:tmpl w:val="E6C007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02C08D5"/>
    <w:multiLevelType w:val="hybridMultilevel"/>
    <w:tmpl w:val="B16AB700"/>
    <w:lvl w:ilvl="0" w:tplc="7EB675E0">
      <w:start w:val="1"/>
      <w:numFmt w:val="decimal"/>
      <w:lvlText w:val="%1."/>
      <w:lvlJc w:val="left"/>
      <w:pPr>
        <w:ind w:left="360" w:hanging="360"/>
      </w:pPr>
      <w:rPr>
        <w:rFonts w:hint="default"/>
      </w:rPr>
    </w:lvl>
    <w:lvl w:ilvl="1" w:tplc="041D0019">
      <w:start w:val="1"/>
      <w:numFmt w:val="lowerLetter"/>
      <w:lvlText w:val="%2."/>
      <w:lvlJc w:val="left"/>
      <w:pPr>
        <w:ind w:left="1080" w:hanging="360"/>
      </w:pPr>
    </w:lvl>
    <w:lvl w:ilvl="2" w:tplc="041D001B">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0" w15:restartNumberingAfterBreak="0">
    <w:nsid w:val="52F2425C"/>
    <w:multiLevelType w:val="hybridMultilevel"/>
    <w:tmpl w:val="236E97FE"/>
    <w:lvl w:ilvl="0" w:tplc="7A1866F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964E99"/>
    <w:multiLevelType w:val="hybridMultilevel"/>
    <w:tmpl w:val="7E889BF4"/>
    <w:lvl w:ilvl="0" w:tplc="7A1866F6">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0172421"/>
    <w:multiLevelType w:val="hybridMultilevel"/>
    <w:tmpl w:val="7F1E265A"/>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3" w15:restartNumberingAfterBreak="0">
    <w:nsid w:val="695A6032"/>
    <w:multiLevelType w:val="hybridMultilevel"/>
    <w:tmpl w:val="F58CA646"/>
    <w:lvl w:ilvl="0" w:tplc="516621B8">
      <w:start w:val="1"/>
      <w:numFmt w:val="bullet"/>
      <w:lvlText w:val=""/>
      <w:lvlJc w:val="left"/>
      <w:pPr>
        <w:ind w:left="720" w:hanging="360"/>
      </w:pPr>
      <w:rPr>
        <w:rFonts w:ascii="Symbol" w:hAnsi="Symbol" w:hint="default"/>
        <w:sz w:val="14"/>
        <w:szCs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6212886"/>
    <w:multiLevelType w:val="hybridMultilevel"/>
    <w:tmpl w:val="8D6AA9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7B4B4EEE"/>
    <w:multiLevelType w:val="hybridMultilevel"/>
    <w:tmpl w:val="A6C09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512066545">
    <w:abstractNumId w:val="3"/>
  </w:num>
  <w:num w:numId="2" w16cid:durableId="250510957">
    <w:abstractNumId w:val="10"/>
  </w:num>
  <w:num w:numId="3" w16cid:durableId="1832215425">
    <w:abstractNumId w:val="5"/>
  </w:num>
  <w:num w:numId="4" w16cid:durableId="603346060">
    <w:abstractNumId w:val="11"/>
  </w:num>
  <w:num w:numId="5" w16cid:durableId="1355375193">
    <w:abstractNumId w:val="7"/>
  </w:num>
  <w:num w:numId="6" w16cid:durableId="1185636042">
    <w:abstractNumId w:val="13"/>
  </w:num>
  <w:num w:numId="7" w16cid:durableId="1225066911">
    <w:abstractNumId w:val="0"/>
  </w:num>
  <w:num w:numId="8" w16cid:durableId="1465806683">
    <w:abstractNumId w:val="2"/>
  </w:num>
  <w:num w:numId="9" w16cid:durableId="411465490">
    <w:abstractNumId w:val="8"/>
  </w:num>
  <w:num w:numId="10" w16cid:durableId="1376932398">
    <w:abstractNumId w:val="14"/>
  </w:num>
  <w:num w:numId="11" w16cid:durableId="1682318068">
    <w:abstractNumId w:val="4"/>
  </w:num>
  <w:num w:numId="12" w16cid:durableId="934292093">
    <w:abstractNumId w:val="1"/>
  </w:num>
  <w:num w:numId="13" w16cid:durableId="725226495">
    <w:abstractNumId w:val="6"/>
  </w:num>
  <w:num w:numId="14" w16cid:durableId="1493643290">
    <w:abstractNumId w:val="15"/>
  </w:num>
  <w:num w:numId="15" w16cid:durableId="2023970666">
    <w:abstractNumId w:val="12"/>
  </w:num>
  <w:num w:numId="16" w16cid:durableId="9179800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eysDQ2MjWxNDM2NTdW0lEKTi0uzszPAymwqAUAHipNJCwAAAA="/>
  </w:docVars>
  <w:rsids>
    <w:rsidRoot w:val="00F54FD8"/>
    <w:rsid w:val="000003E7"/>
    <w:rsid w:val="000008E6"/>
    <w:rsid w:val="0001260E"/>
    <w:rsid w:val="00013521"/>
    <w:rsid w:val="000156D3"/>
    <w:rsid w:val="00025CD7"/>
    <w:rsid w:val="00045999"/>
    <w:rsid w:val="000504DB"/>
    <w:rsid w:val="00055FBE"/>
    <w:rsid w:val="00063792"/>
    <w:rsid w:val="00084C08"/>
    <w:rsid w:val="000877D4"/>
    <w:rsid w:val="00090D8C"/>
    <w:rsid w:val="00093E03"/>
    <w:rsid w:val="000A0481"/>
    <w:rsid w:val="000A71BF"/>
    <w:rsid w:val="000A7C7E"/>
    <w:rsid w:val="000B20F8"/>
    <w:rsid w:val="000B7D39"/>
    <w:rsid w:val="000C195D"/>
    <w:rsid w:val="000C3B30"/>
    <w:rsid w:val="000E555F"/>
    <w:rsid w:val="000F05BC"/>
    <w:rsid w:val="000F0ECE"/>
    <w:rsid w:val="00107796"/>
    <w:rsid w:val="001159D0"/>
    <w:rsid w:val="001603DC"/>
    <w:rsid w:val="00186362"/>
    <w:rsid w:val="00192D5C"/>
    <w:rsid w:val="001A42B4"/>
    <w:rsid w:val="001A5DA8"/>
    <w:rsid w:val="001B06FD"/>
    <w:rsid w:val="001B2EB8"/>
    <w:rsid w:val="001C13A9"/>
    <w:rsid w:val="001F6DD2"/>
    <w:rsid w:val="001F7932"/>
    <w:rsid w:val="00201ECE"/>
    <w:rsid w:val="00210592"/>
    <w:rsid w:val="00211BCE"/>
    <w:rsid w:val="00220131"/>
    <w:rsid w:val="002269D4"/>
    <w:rsid w:val="00232313"/>
    <w:rsid w:val="002402F0"/>
    <w:rsid w:val="0024559B"/>
    <w:rsid w:val="00254719"/>
    <w:rsid w:val="00264235"/>
    <w:rsid w:val="00265FB3"/>
    <w:rsid w:val="00270DF0"/>
    <w:rsid w:val="002711F4"/>
    <w:rsid w:val="00274073"/>
    <w:rsid w:val="00274E6B"/>
    <w:rsid w:val="00276ECC"/>
    <w:rsid w:val="00286402"/>
    <w:rsid w:val="00296817"/>
    <w:rsid w:val="002A2B34"/>
    <w:rsid w:val="002C50C0"/>
    <w:rsid w:val="002E07D7"/>
    <w:rsid w:val="002E13DF"/>
    <w:rsid w:val="002E547A"/>
    <w:rsid w:val="002F1041"/>
    <w:rsid w:val="00312EA6"/>
    <w:rsid w:val="00317012"/>
    <w:rsid w:val="0032766D"/>
    <w:rsid w:val="00333E00"/>
    <w:rsid w:val="00337309"/>
    <w:rsid w:val="00344D28"/>
    <w:rsid w:val="00353963"/>
    <w:rsid w:val="00367E40"/>
    <w:rsid w:val="003865EC"/>
    <w:rsid w:val="00394557"/>
    <w:rsid w:val="003A5CFF"/>
    <w:rsid w:val="003A61B7"/>
    <w:rsid w:val="003C3DFA"/>
    <w:rsid w:val="003C4DBF"/>
    <w:rsid w:val="003D35D8"/>
    <w:rsid w:val="003E0050"/>
    <w:rsid w:val="004019FC"/>
    <w:rsid w:val="0040303D"/>
    <w:rsid w:val="00410F79"/>
    <w:rsid w:val="004112B4"/>
    <w:rsid w:val="00412757"/>
    <w:rsid w:val="004147E9"/>
    <w:rsid w:val="00416726"/>
    <w:rsid w:val="004204BE"/>
    <w:rsid w:val="00422805"/>
    <w:rsid w:val="00424294"/>
    <w:rsid w:val="0043066A"/>
    <w:rsid w:val="00432E53"/>
    <w:rsid w:val="0044174E"/>
    <w:rsid w:val="00441D64"/>
    <w:rsid w:val="00443938"/>
    <w:rsid w:val="004448C1"/>
    <w:rsid w:val="00451122"/>
    <w:rsid w:val="00452476"/>
    <w:rsid w:val="0046120F"/>
    <w:rsid w:val="00464BA2"/>
    <w:rsid w:val="00465187"/>
    <w:rsid w:val="00467EF5"/>
    <w:rsid w:val="00471BB6"/>
    <w:rsid w:val="00471E3D"/>
    <w:rsid w:val="00480984"/>
    <w:rsid w:val="00484DB6"/>
    <w:rsid w:val="004859F6"/>
    <w:rsid w:val="004908B5"/>
    <w:rsid w:val="004948F2"/>
    <w:rsid w:val="00497465"/>
    <w:rsid w:val="004A32EC"/>
    <w:rsid w:val="004A5475"/>
    <w:rsid w:val="004A6F8E"/>
    <w:rsid w:val="004A71F5"/>
    <w:rsid w:val="004B0684"/>
    <w:rsid w:val="004B439C"/>
    <w:rsid w:val="004B7057"/>
    <w:rsid w:val="004C251F"/>
    <w:rsid w:val="004D3E08"/>
    <w:rsid w:val="004D7CF6"/>
    <w:rsid w:val="004E2892"/>
    <w:rsid w:val="004F3536"/>
    <w:rsid w:val="00504026"/>
    <w:rsid w:val="00532CB3"/>
    <w:rsid w:val="00537A64"/>
    <w:rsid w:val="005519D6"/>
    <w:rsid w:val="00562FA4"/>
    <w:rsid w:val="00576DB5"/>
    <w:rsid w:val="00593CB4"/>
    <w:rsid w:val="005A1602"/>
    <w:rsid w:val="005A5CF1"/>
    <w:rsid w:val="005B2AAD"/>
    <w:rsid w:val="005C3070"/>
    <w:rsid w:val="005C63A1"/>
    <w:rsid w:val="005D06F6"/>
    <w:rsid w:val="005D6EA7"/>
    <w:rsid w:val="005E68EB"/>
    <w:rsid w:val="005F0018"/>
    <w:rsid w:val="005F18D5"/>
    <w:rsid w:val="00601E94"/>
    <w:rsid w:val="006054D8"/>
    <w:rsid w:val="00614920"/>
    <w:rsid w:val="00615918"/>
    <w:rsid w:val="0062489A"/>
    <w:rsid w:val="00624B08"/>
    <w:rsid w:val="00626DB2"/>
    <w:rsid w:val="0063717F"/>
    <w:rsid w:val="00652345"/>
    <w:rsid w:val="00660091"/>
    <w:rsid w:val="006620D4"/>
    <w:rsid w:val="00665CC1"/>
    <w:rsid w:val="00667C9C"/>
    <w:rsid w:val="006716DF"/>
    <w:rsid w:val="006A0173"/>
    <w:rsid w:val="006A4B12"/>
    <w:rsid w:val="006B1CDD"/>
    <w:rsid w:val="006B2B2E"/>
    <w:rsid w:val="006B2F75"/>
    <w:rsid w:val="006C2867"/>
    <w:rsid w:val="006E704E"/>
    <w:rsid w:val="006E775E"/>
    <w:rsid w:val="006F07B5"/>
    <w:rsid w:val="00703D95"/>
    <w:rsid w:val="00703E0B"/>
    <w:rsid w:val="00705EED"/>
    <w:rsid w:val="00721891"/>
    <w:rsid w:val="00745182"/>
    <w:rsid w:val="00746F0F"/>
    <w:rsid w:val="00747E2E"/>
    <w:rsid w:val="00753E73"/>
    <w:rsid w:val="007563ED"/>
    <w:rsid w:val="0077269E"/>
    <w:rsid w:val="0077440F"/>
    <w:rsid w:val="00774D3D"/>
    <w:rsid w:val="007768E6"/>
    <w:rsid w:val="00776A4F"/>
    <w:rsid w:val="007801DA"/>
    <w:rsid w:val="00794B33"/>
    <w:rsid w:val="007A5199"/>
    <w:rsid w:val="007A5478"/>
    <w:rsid w:val="007B27C7"/>
    <w:rsid w:val="007B389F"/>
    <w:rsid w:val="007C6D10"/>
    <w:rsid w:val="007D3237"/>
    <w:rsid w:val="007D4B2D"/>
    <w:rsid w:val="007F001F"/>
    <w:rsid w:val="00802C72"/>
    <w:rsid w:val="008058DF"/>
    <w:rsid w:val="00806F4C"/>
    <w:rsid w:val="00811426"/>
    <w:rsid w:val="00822C6E"/>
    <w:rsid w:val="00830B95"/>
    <w:rsid w:val="00840FBA"/>
    <w:rsid w:val="00851700"/>
    <w:rsid w:val="0085291B"/>
    <w:rsid w:val="00864D0C"/>
    <w:rsid w:val="008670B5"/>
    <w:rsid w:val="0087080A"/>
    <w:rsid w:val="00870AB7"/>
    <w:rsid w:val="00870DC8"/>
    <w:rsid w:val="008770E0"/>
    <w:rsid w:val="00885BF3"/>
    <w:rsid w:val="00885DD4"/>
    <w:rsid w:val="008A22F2"/>
    <w:rsid w:val="008A6582"/>
    <w:rsid w:val="008B0C61"/>
    <w:rsid w:val="008C47BD"/>
    <w:rsid w:val="008E063D"/>
    <w:rsid w:val="008E4BFB"/>
    <w:rsid w:val="008E6650"/>
    <w:rsid w:val="00902034"/>
    <w:rsid w:val="00903765"/>
    <w:rsid w:val="00911375"/>
    <w:rsid w:val="0091433D"/>
    <w:rsid w:val="00923511"/>
    <w:rsid w:val="00923EDB"/>
    <w:rsid w:val="00926B97"/>
    <w:rsid w:val="00933CAC"/>
    <w:rsid w:val="00943E9B"/>
    <w:rsid w:val="009442A8"/>
    <w:rsid w:val="00951EB4"/>
    <w:rsid w:val="009524F7"/>
    <w:rsid w:val="00963891"/>
    <w:rsid w:val="00963F5C"/>
    <w:rsid w:val="00983223"/>
    <w:rsid w:val="00986DC9"/>
    <w:rsid w:val="00992B81"/>
    <w:rsid w:val="00994D77"/>
    <w:rsid w:val="009968F7"/>
    <w:rsid w:val="009A247E"/>
    <w:rsid w:val="009A3CD0"/>
    <w:rsid w:val="009A45BA"/>
    <w:rsid w:val="009B20DB"/>
    <w:rsid w:val="009B37AC"/>
    <w:rsid w:val="009C5B41"/>
    <w:rsid w:val="009C5C95"/>
    <w:rsid w:val="009D37AE"/>
    <w:rsid w:val="009D67D4"/>
    <w:rsid w:val="009E1745"/>
    <w:rsid w:val="009E285C"/>
    <w:rsid w:val="009F1583"/>
    <w:rsid w:val="009F3598"/>
    <w:rsid w:val="00A0238F"/>
    <w:rsid w:val="00A2416D"/>
    <w:rsid w:val="00A34F74"/>
    <w:rsid w:val="00A35DFC"/>
    <w:rsid w:val="00A3764F"/>
    <w:rsid w:val="00A4292F"/>
    <w:rsid w:val="00A42D8C"/>
    <w:rsid w:val="00A44450"/>
    <w:rsid w:val="00A44DA8"/>
    <w:rsid w:val="00A610E7"/>
    <w:rsid w:val="00A6274C"/>
    <w:rsid w:val="00A67135"/>
    <w:rsid w:val="00A748AC"/>
    <w:rsid w:val="00A823CA"/>
    <w:rsid w:val="00A85E62"/>
    <w:rsid w:val="00A85FCB"/>
    <w:rsid w:val="00A865E2"/>
    <w:rsid w:val="00AA00CF"/>
    <w:rsid w:val="00AA573B"/>
    <w:rsid w:val="00AA63EF"/>
    <w:rsid w:val="00AA739C"/>
    <w:rsid w:val="00AB11D7"/>
    <w:rsid w:val="00AB23EA"/>
    <w:rsid w:val="00AC4EF5"/>
    <w:rsid w:val="00AC6396"/>
    <w:rsid w:val="00AD0EB4"/>
    <w:rsid w:val="00AD2566"/>
    <w:rsid w:val="00AE7393"/>
    <w:rsid w:val="00AF21DE"/>
    <w:rsid w:val="00AF366B"/>
    <w:rsid w:val="00AF495F"/>
    <w:rsid w:val="00B117CE"/>
    <w:rsid w:val="00B22E1C"/>
    <w:rsid w:val="00B30413"/>
    <w:rsid w:val="00B31417"/>
    <w:rsid w:val="00B32A24"/>
    <w:rsid w:val="00B33EEE"/>
    <w:rsid w:val="00B36030"/>
    <w:rsid w:val="00B373B2"/>
    <w:rsid w:val="00B4252E"/>
    <w:rsid w:val="00B4390D"/>
    <w:rsid w:val="00B4442A"/>
    <w:rsid w:val="00B7248A"/>
    <w:rsid w:val="00B731CF"/>
    <w:rsid w:val="00B936CB"/>
    <w:rsid w:val="00B9524F"/>
    <w:rsid w:val="00BA3DD6"/>
    <w:rsid w:val="00BA55A9"/>
    <w:rsid w:val="00BC407C"/>
    <w:rsid w:val="00BC42B0"/>
    <w:rsid w:val="00BE5EE5"/>
    <w:rsid w:val="00BE6847"/>
    <w:rsid w:val="00BF3E85"/>
    <w:rsid w:val="00BF4574"/>
    <w:rsid w:val="00C02CAF"/>
    <w:rsid w:val="00C0377B"/>
    <w:rsid w:val="00C1076E"/>
    <w:rsid w:val="00C22BA4"/>
    <w:rsid w:val="00C23D72"/>
    <w:rsid w:val="00C27A1C"/>
    <w:rsid w:val="00C36BE6"/>
    <w:rsid w:val="00C41B84"/>
    <w:rsid w:val="00C43D1E"/>
    <w:rsid w:val="00C43EBB"/>
    <w:rsid w:val="00C440DF"/>
    <w:rsid w:val="00C4550F"/>
    <w:rsid w:val="00C65715"/>
    <w:rsid w:val="00C7238D"/>
    <w:rsid w:val="00C91052"/>
    <w:rsid w:val="00C93FEF"/>
    <w:rsid w:val="00C9491B"/>
    <w:rsid w:val="00CA43F6"/>
    <w:rsid w:val="00CA4676"/>
    <w:rsid w:val="00CB057D"/>
    <w:rsid w:val="00CB678B"/>
    <w:rsid w:val="00CB772E"/>
    <w:rsid w:val="00CC03D0"/>
    <w:rsid w:val="00CC1ADD"/>
    <w:rsid w:val="00CC2734"/>
    <w:rsid w:val="00CD620E"/>
    <w:rsid w:val="00CD77DD"/>
    <w:rsid w:val="00CE0BA4"/>
    <w:rsid w:val="00CF0436"/>
    <w:rsid w:val="00D148CD"/>
    <w:rsid w:val="00D215A4"/>
    <w:rsid w:val="00D249D7"/>
    <w:rsid w:val="00D359C7"/>
    <w:rsid w:val="00D37727"/>
    <w:rsid w:val="00D67EA8"/>
    <w:rsid w:val="00D70569"/>
    <w:rsid w:val="00D72852"/>
    <w:rsid w:val="00D904BB"/>
    <w:rsid w:val="00D95F84"/>
    <w:rsid w:val="00D963DA"/>
    <w:rsid w:val="00DA0902"/>
    <w:rsid w:val="00DA299A"/>
    <w:rsid w:val="00DA4F72"/>
    <w:rsid w:val="00DA537B"/>
    <w:rsid w:val="00DB0874"/>
    <w:rsid w:val="00DB0F4D"/>
    <w:rsid w:val="00DB2C9F"/>
    <w:rsid w:val="00DB754D"/>
    <w:rsid w:val="00DC1C0A"/>
    <w:rsid w:val="00DC463A"/>
    <w:rsid w:val="00DD0F5C"/>
    <w:rsid w:val="00DD1F93"/>
    <w:rsid w:val="00DD3BCB"/>
    <w:rsid w:val="00DE455C"/>
    <w:rsid w:val="00DF3DA2"/>
    <w:rsid w:val="00DF3EF7"/>
    <w:rsid w:val="00E10EE1"/>
    <w:rsid w:val="00E22E2D"/>
    <w:rsid w:val="00E22FF2"/>
    <w:rsid w:val="00E2511F"/>
    <w:rsid w:val="00E375DB"/>
    <w:rsid w:val="00E45A3E"/>
    <w:rsid w:val="00E46DD9"/>
    <w:rsid w:val="00E53D5F"/>
    <w:rsid w:val="00E53E4F"/>
    <w:rsid w:val="00E56536"/>
    <w:rsid w:val="00E56D37"/>
    <w:rsid w:val="00E80236"/>
    <w:rsid w:val="00E81E6C"/>
    <w:rsid w:val="00E83A55"/>
    <w:rsid w:val="00E851B3"/>
    <w:rsid w:val="00E9673A"/>
    <w:rsid w:val="00EA49A4"/>
    <w:rsid w:val="00EA668A"/>
    <w:rsid w:val="00EB1103"/>
    <w:rsid w:val="00EE181A"/>
    <w:rsid w:val="00EF263E"/>
    <w:rsid w:val="00EF3952"/>
    <w:rsid w:val="00EF513E"/>
    <w:rsid w:val="00EF5DE4"/>
    <w:rsid w:val="00F1739A"/>
    <w:rsid w:val="00F240CC"/>
    <w:rsid w:val="00F40BEE"/>
    <w:rsid w:val="00F43BF7"/>
    <w:rsid w:val="00F54FD8"/>
    <w:rsid w:val="00F72074"/>
    <w:rsid w:val="00F827E3"/>
    <w:rsid w:val="00F858CC"/>
    <w:rsid w:val="00F90873"/>
    <w:rsid w:val="00F916A2"/>
    <w:rsid w:val="00FB4FB1"/>
    <w:rsid w:val="00FC110A"/>
    <w:rsid w:val="00FC7D6B"/>
    <w:rsid w:val="00FD7A7F"/>
    <w:rsid w:val="00FE007A"/>
    <w:rsid w:val="00FF33B0"/>
    <w:rsid w:val="00FF3C11"/>
    <w:rsid w:val="00FF76F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721AD8"/>
  <w15:docId w15:val="{4BB505A7-648F-4015-9D95-438C5E62C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54FD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54FD8"/>
  </w:style>
  <w:style w:type="paragraph" w:styleId="Sidfot">
    <w:name w:val="footer"/>
    <w:basedOn w:val="Normal"/>
    <w:link w:val="SidfotChar"/>
    <w:uiPriority w:val="99"/>
    <w:unhideWhenUsed/>
    <w:rsid w:val="00F54FD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54FD8"/>
  </w:style>
  <w:style w:type="character" w:styleId="Hyperlnk">
    <w:name w:val="Hyperlink"/>
    <w:basedOn w:val="Standardstycketeckensnitt"/>
    <w:uiPriority w:val="99"/>
    <w:unhideWhenUsed/>
    <w:rsid w:val="00317012"/>
    <w:rPr>
      <w:color w:val="0563C1" w:themeColor="hyperlink"/>
      <w:u w:val="single"/>
    </w:rPr>
  </w:style>
  <w:style w:type="character" w:customStyle="1" w:styleId="Olstomnmnande1">
    <w:name w:val="Olöst omnämnande1"/>
    <w:basedOn w:val="Standardstycketeckensnitt"/>
    <w:uiPriority w:val="99"/>
    <w:semiHidden/>
    <w:unhideWhenUsed/>
    <w:rsid w:val="00317012"/>
    <w:rPr>
      <w:color w:val="605E5C"/>
      <w:shd w:val="clear" w:color="auto" w:fill="E1DFDD"/>
    </w:rPr>
  </w:style>
  <w:style w:type="character" w:styleId="Kommentarsreferens">
    <w:name w:val="annotation reference"/>
    <w:basedOn w:val="Standardstycketeckensnitt"/>
    <w:uiPriority w:val="99"/>
    <w:semiHidden/>
    <w:unhideWhenUsed/>
    <w:rsid w:val="00A4292F"/>
    <w:rPr>
      <w:sz w:val="16"/>
      <w:szCs w:val="16"/>
    </w:rPr>
  </w:style>
  <w:style w:type="paragraph" w:styleId="Kommentarer">
    <w:name w:val="annotation text"/>
    <w:basedOn w:val="Normal"/>
    <w:link w:val="KommentarerChar"/>
    <w:uiPriority w:val="99"/>
    <w:unhideWhenUsed/>
    <w:rsid w:val="00A4292F"/>
    <w:pPr>
      <w:spacing w:line="240" w:lineRule="auto"/>
    </w:pPr>
    <w:rPr>
      <w:sz w:val="20"/>
      <w:szCs w:val="20"/>
    </w:rPr>
  </w:style>
  <w:style w:type="character" w:customStyle="1" w:styleId="KommentarerChar">
    <w:name w:val="Kommentarer Char"/>
    <w:basedOn w:val="Standardstycketeckensnitt"/>
    <w:link w:val="Kommentarer"/>
    <w:uiPriority w:val="99"/>
    <w:rsid w:val="00A4292F"/>
    <w:rPr>
      <w:sz w:val="20"/>
      <w:szCs w:val="20"/>
    </w:rPr>
  </w:style>
  <w:style w:type="paragraph" w:styleId="Kommentarsmne">
    <w:name w:val="annotation subject"/>
    <w:basedOn w:val="Kommentarer"/>
    <w:next w:val="Kommentarer"/>
    <w:link w:val="KommentarsmneChar"/>
    <w:uiPriority w:val="99"/>
    <w:semiHidden/>
    <w:unhideWhenUsed/>
    <w:rsid w:val="00A4292F"/>
    <w:rPr>
      <w:b/>
      <w:bCs/>
    </w:rPr>
  </w:style>
  <w:style w:type="character" w:customStyle="1" w:styleId="KommentarsmneChar">
    <w:name w:val="Kommentarsämne Char"/>
    <w:basedOn w:val="KommentarerChar"/>
    <w:link w:val="Kommentarsmne"/>
    <w:uiPriority w:val="99"/>
    <w:semiHidden/>
    <w:rsid w:val="00A4292F"/>
    <w:rPr>
      <w:b/>
      <w:bCs/>
      <w:sz w:val="20"/>
      <w:szCs w:val="20"/>
    </w:rPr>
  </w:style>
  <w:style w:type="paragraph" w:styleId="Ballongtext">
    <w:name w:val="Balloon Text"/>
    <w:basedOn w:val="Normal"/>
    <w:link w:val="BallongtextChar"/>
    <w:uiPriority w:val="99"/>
    <w:semiHidden/>
    <w:unhideWhenUsed/>
    <w:rsid w:val="00A429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4292F"/>
    <w:rPr>
      <w:rFonts w:ascii="Segoe UI" w:hAnsi="Segoe UI" w:cs="Segoe UI"/>
      <w:sz w:val="18"/>
      <w:szCs w:val="18"/>
    </w:rPr>
  </w:style>
  <w:style w:type="paragraph" w:styleId="Liststycke">
    <w:name w:val="List Paragraph"/>
    <w:basedOn w:val="Normal"/>
    <w:uiPriority w:val="34"/>
    <w:qFormat/>
    <w:rsid w:val="00EF263E"/>
    <w:pPr>
      <w:ind w:left="720"/>
      <w:contextualSpacing/>
    </w:pPr>
  </w:style>
  <w:style w:type="paragraph" w:styleId="Oformateradtext">
    <w:name w:val="Plain Text"/>
    <w:basedOn w:val="Normal"/>
    <w:link w:val="OformateradtextChar"/>
    <w:uiPriority w:val="99"/>
    <w:unhideWhenUsed/>
    <w:rsid w:val="009968F7"/>
    <w:pPr>
      <w:spacing w:after="0" w:line="240" w:lineRule="auto"/>
    </w:pPr>
    <w:rPr>
      <w:rFonts w:ascii="Calibri" w:eastAsia="Cambria" w:hAnsi="Calibri" w:cs="Times New Roman"/>
      <w:szCs w:val="21"/>
    </w:rPr>
  </w:style>
  <w:style w:type="character" w:customStyle="1" w:styleId="OformateradtextChar">
    <w:name w:val="Oformaterad text Char"/>
    <w:basedOn w:val="Standardstycketeckensnitt"/>
    <w:link w:val="Oformateradtext"/>
    <w:uiPriority w:val="99"/>
    <w:rsid w:val="009968F7"/>
    <w:rPr>
      <w:rFonts w:ascii="Calibri" w:eastAsia="Cambria" w:hAnsi="Calibri" w:cs="Times New Roman"/>
      <w:szCs w:val="21"/>
    </w:rPr>
  </w:style>
  <w:style w:type="character" w:styleId="Betoning">
    <w:name w:val="Emphasis"/>
    <w:basedOn w:val="Standardstycketeckensnitt"/>
    <w:uiPriority w:val="20"/>
    <w:qFormat/>
    <w:rsid w:val="00422805"/>
    <w:rPr>
      <w:i/>
      <w:iCs/>
    </w:rPr>
  </w:style>
  <w:style w:type="character" w:styleId="Olstomnmnande">
    <w:name w:val="Unresolved Mention"/>
    <w:basedOn w:val="Standardstycketeckensnitt"/>
    <w:uiPriority w:val="99"/>
    <w:semiHidden/>
    <w:unhideWhenUsed/>
    <w:rsid w:val="00274073"/>
    <w:rPr>
      <w:color w:val="605E5C"/>
      <w:shd w:val="clear" w:color="auto" w:fill="E1DFDD"/>
    </w:rPr>
  </w:style>
  <w:style w:type="character" w:styleId="Stark">
    <w:name w:val="Strong"/>
    <w:basedOn w:val="Standardstycketeckensnitt"/>
    <w:uiPriority w:val="22"/>
    <w:qFormat/>
    <w:rsid w:val="003E0050"/>
    <w:rPr>
      <w:b/>
      <w:bCs/>
    </w:rPr>
  </w:style>
  <w:style w:type="paragraph" w:customStyle="1" w:styleId="Default">
    <w:name w:val="Default"/>
    <w:rsid w:val="000C195D"/>
    <w:pPr>
      <w:autoSpaceDE w:val="0"/>
      <w:autoSpaceDN w:val="0"/>
      <w:adjustRightInd w:val="0"/>
      <w:spacing w:after="0" w:line="240" w:lineRule="auto"/>
    </w:pPr>
    <w:rPr>
      <w:rFonts w:ascii="Calibri" w:hAnsi="Calibri" w:cs="Calibri"/>
      <w:color w:val="000000"/>
      <w:sz w:val="24"/>
      <w:szCs w:val="24"/>
    </w:rPr>
  </w:style>
  <w:style w:type="paragraph" w:styleId="Citat">
    <w:name w:val="Quote"/>
    <w:basedOn w:val="Normal"/>
    <w:next w:val="Normal"/>
    <w:link w:val="CitatChar"/>
    <w:uiPriority w:val="29"/>
    <w:qFormat/>
    <w:rsid w:val="000E555F"/>
    <w:pPr>
      <w:spacing w:before="100" w:after="200" w:line="276" w:lineRule="auto"/>
    </w:pPr>
    <w:rPr>
      <w:rFonts w:eastAsiaTheme="minorEastAsia"/>
      <w:i/>
      <w:iCs/>
      <w:sz w:val="24"/>
      <w:szCs w:val="24"/>
    </w:rPr>
  </w:style>
  <w:style w:type="character" w:customStyle="1" w:styleId="CitatChar">
    <w:name w:val="Citat Char"/>
    <w:basedOn w:val="Standardstycketeckensnitt"/>
    <w:link w:val="Citat"/>
    <w:uiPriority w:val="29"/>
    <w:rsid w:val="000E555F"/>
    <w:rPr>
      <w:rFonts w:eastAsiaTheme="minorEastAsia"/>
      <w:i/>
      <w:iCs/>
      <w:sz w:val="24"/>
      <w:szCs w:val="24"/>
    </w:rPr>
  </w:style>
  <w:style w:type="paragraph" w:customStyle="1" w:styleId="paragraph">
    <w:name w:val="paragraph"/>
    <w:basedOn w:val="Normal"/>
    <w:rsid w:val="00DA299A"/>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normaltextrun">
    <w:name w:val="normaltextrun"/>
    <w:basedOn w:val="Standardstycketeckensnitt"/>
    <w:rsid w:val="00DA299A"/>
  </w:style>
  <w:style w:type="character" w:customStyle="1" w:styleId="eop">
    <w:name w:val="eop"/>
    <w:basedOn w:val="Standardstycketeckensnitt"/>
    <w:rsid w:val="00DA299A"/>
  </w:style>
  <w:style w:type="character" w:customStyle="1" w:styleId="contextualspellingandgrammarerror">
    <w:name w:val="contextualspellingandgrammarerror"/>
    <w:basedOn w:val="Standardstycketeckensnitt"/>
    <w:rsid w:val="00DA29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464915">
      <w:bodyDiv w:val="1"/>
      <w:marLeft w:val="0"/>
      <w:marRight w:val="0"/>
      <w:marTop w:val="0"/>
      <w:marBottom w:val="0"/>
      <w:divBdr>
        <w:top w:val="none" w:sz="0" w:space="0" w:color="auto"/>
        <w:left w:val="none" w:sz="0" w:space="0" w:color="auto"/>
        <w:bottom w:val="none" w:sz="0" w:space="0" w:color="auto"/>
        <w:right w:val="none" w:sz="0" w:space="0" w:color="auto"/>
      </w:divBdr>
    </w:div>
    <w:div w:id="958340284">
      <w:bodyDiv w:val="1"/>
      <w:marLeft w:val="0"/>
      <w:marRight w:val="0"/>
      <w:marTop w:val="0"/>
      <w:marBottom w:val="0"/>
      <w:divBdr>
        <w:top w:val="none" w:sz="0" w:space="0" w:color="auto"/>
        <w:left w:val="none" w:sz="0" w:space="0" w:color="auto"/>
        <w:bottom w:val="none" w:sz="0" w:space="0" w:color="auto"/>
        <w:right w:val="none" w:sz="0" w:space="0" w:color="auto"/>
      </w:divBdr>
    </w:div>
    <w:div w:id="1224637576">
      <w:bodyDiv w:val="1"/>
      <w:marLeft w:val="0"/>
      <w:marRight w:val="0"/>
      <w:marTop w:val="0"/>
      <w:marBottom w:val="0"/>
      <w:divBdr>
        <w:top w:val="none" w:sz="0" w:space="0" w:color="auto"/>
        <w:left w:val="none" w:sz="0" w:space="0" w:color="auto"/>
        <w:bottom w:val="none" w:sz="0" w:space="0" w:color="auto"/>
        <w:right w:val="none" w:sz="0" w:space="0" w:color="auto"/>
      </w:divBdr>
    </w:div>
    <w:div w:id="18189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odipharma.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dipharm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4349D00C95F86E4E90188B6434CE2C79" ma:contentTypeVersion="10" ma:contentTypeDescription="Create a new document." ma:contentTypeScope="" ma:versionID="85b2793d42a06557228867b333adddfe">
  <xsd:schema xmlns:xsd="http://www.w3.org/2001/XMLSchema" xmlns:xs="http://www.w3.org/2001/XMLSchema" xmlns:p="http://schemas.microsoft.com/office/2006/metadata/properties" xmlns:ns2="b1c55c11-a606-47c2-a531-dd248517a6c0" targetNamespace="http://schemas.microsoft.com/office/2006/metadata/properties" ma:root="true" ma:fieldsID="0bc7590bb0cdf1870404ff30da600602" ns2:_="">
    <xsd:import namespace="b1c55c11-a606-47c2-a531-dd248517a6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55c11-a606-47c2-a531-dd248517a6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27AFC70-DAA9-409D-B76A-28E16F2D9C9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C5909-7581-4143-A525-F644CA3F481D}">
  <ds:schemaRefs>
    <ds:schemaRef ds:uri="http://schemas.microsoft.com/sharepoint/v3/contenttype/forms"/>
  </ds:schemaRefs>
</ds:datastoreItem>
</file>

<file path=customXml/itemProps3.xml><?xml version="1.0" encoding="utf-8"?>
<ds:datastoreItem xmlns:ds="http://schemas.openxmlformats.org/officeDocument/2006/customXml" ds:itemID="{87AA4374-6A3A-4343-BDCB-B5F04D24A07D}">
  <ds:schemaRefs>
    <ds:schemaRef ds:uri="http://schemas.openxmlformats.org/officeDocument/2006/bibliography"/>
  </ds:schemaRefs>
</ds:datastoreItem>
</file>

<file path=customXml/itemProps4.xml><?xml version="1.0" encoding="utf-8"?>
<ds:datastoreItem xmlns:ds="http://schemas.openxmlformats.org/officeDocument/2006/customXml" ds:itemID="{936AA1C8-6A4A-4592-8181-E08D140440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55c11-a606-47c2-a531-dd248517a6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1173</Words>
  <Characters>6223</Characters>
  <Application>Microsoft Office Word</Application>
  <DocSecurity>0</DocSecurity>
  <Lines>51</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Ludwig Svensson</dc:creator>
  <cp:lastModifiedBy>Viktor Sandberg</cp:lastModifiedBy>
  <cp:revision>26</cp:revision>
  <cp:lastPrinted>2020-01-24T13:58:00Z</cp:lastPrinted>
  <dcterms:created xsi:type="dcterms:W3CDTF">2023-05-22T08:40:00Z</dcterms:created>
  <dcterms:modified xsi:type="dcterms:W3CDTF">2023-11-10T08:28:00Z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0x0101004349D00C95F86E4E90188B6434CE2C79</vt:lpwstr>
  </property>
  <property fmtid="{D5CDD505-2E9C-101B-9397-08002B2CF9AE}" pid="3" name="_ExtendedDescription">
    <vt:lpwstr/>
  </property>
</Properties>
</file>